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69981" w14:textId="77777777" w:rsidR="0094235B" w:rsidRDefault="00EC7633">
      <w:pPr>
        <w:pStyle w:val="Inhaltsverzeichnisberschrift"/>
      </w:pPr>
      <w:bookmarkStart w:id="0" w:name="_Toc536783031"/>
      <w:r>
        <w:t>Managementhandbuch – TW - Gleissicherung</w:t>
      </w:r>
      <w:bookmarkEnd w:id="0"/>
    </w:p>
    <w:bookmarkStart w:id="1" w:name="_GoBack"/>
    <w:bookmarkEnd w:id="1"/>
    <w:p w14:paraId="1717BEC6" w14:textId="3B3B89EC" w:rsidR="00B37957" w:rsidRDefault="002F09BD">
      <w:pPr>
        <w:pStyle w:val="Verzeichnis1"/>
        <w:tabs>
          <w:tab w:val="right" w:leader="dot" w:pos="9062"/>
        </w:tabs>
        <w:rPr>
          <w:rFonts w:asciiTheme="minorHAnsi" w:eastAsiaTheme="minorEastAsia" w:hAnsiTheme="minorHAnsi" w:cstheme="minorBidi"/>
          <w:noProof/>
        </w:rPr>
      </w:pPr>
      <w:r>
        <w:fldChar w:fldCharType="begin"/>
      </w:r>
      <w:r>
        <w:instrText>TOC \o "1-3" \h</w:instrText>
      </w:r>
      <w:r>
        <w:fldChar w:fldCharType="separate"/>
      </w:r>
      <w:hyperlink w:anchor="_Toc536783031" w:history="1">
        <w:r w:rsidR="00B37957" w:rsidRPr="00E20A66">
          <w:rPr>
            <w:rStyle w:val="Hyperlink"/>
            <w:noProof/>
          </w:rPr>
          <w:t>Managementhandbuch – TW - Gleissicherung</w:t>
        </w:r>
        <w:r w:rsidR="00B37957">
          <w:rPr>
            <w:noProof/>
          </w:rPr>
          <w:tab/>
        </w:r>
        <w:r w:rsidR="00B37957">
          <w:rPr>
            <w:noProof/>
          </w:rPr>
          <w:fldChar w:fldCharType="begin"/>
        </w:r>
        <w:r w:rsidR="00B37957">
          <w:rPr>
            <w:noProof/>
          </w:rPr>
          <w:instrText xml:space="preserve"> PAGEREF _Toc536783031 \h </w:instrText>
        </w:r>
        <w:r w:rsidR="00B37957">
          <w:rPr>
            <w:noProof/>
          </w:rPr>
        </w:r>
        <w:r w:rsidR="00B37957">
          <w:rPr>
            <w:noProof/>
          </w:rPr>
          <w:fldChar w:fldCharType="separate"/>
        </w:r>
        <w:r w:rsidR="00B37957">
          <w:rPr>
            <w:noProof/>
          </w:rPr>
          <w:t>1</w:t>
        </w:r>
        <w:r w:rsidR="00B37957">
          <w:rPr>
            <w:noProof/>
          </w:rPr>
          <w:fldChar w:fldCharType="end"/>
        </w:r>
      </w:hyperlink>
    </w:p>
    <w:p w14:paraId="04FE6F86" w14:textId="29EDF069" w:rsidR="00B37957" w:rsidRDefault="00B37957">
      <w:pPr>
        <w:pStyle w:val="Verzeichnis1"/>
        <w:tabs>
          <w:tab w:val="right" w:leader="dot" w:pos="9062"/>
        </w:tabs>
        <w:rPr>
          <w:rFonts w:asciiTheme="minorHAnsi" w:eastAsiaTheme="minorEastAsia" w:hAnsiTheme="minorHAnsi" w:cstheme="minorBidi"/>
          <w:noProof/>
        </w:rPr>
      </w:pPr>
      <w:hyperlink w:anchor="_Toc536783032" w:history="1">
        <w:r w:rsidRPr="00E20A66">
          <w:rPr>
            <w:rStyle w:val="Hyperlink"/>
            <w:noProof/>
          </w:rPr>
          <w:t>Zweck und Ziel</w:t>
        </w:r>
        <w:r>
          <w:rPr>
            <w:noProof/>
          </w:rPr>
          <w:tab/>
        </w:r>
        <w:r>
          <w:rPr>
            <w:noProof/>
          </w:rPr>
          <w:fldChar w:fldCharType="begin"/>
        </w:r>
        <w:r>
          <w:rPr>
            <w:noProof/>
          </w:rPr>
          <w:instrText xml:space="preserve"> PAGEREF _Toc536783032 \h </w:instrText>
        </w:r>
        <w:r>
          <w:rPr>
            <w:noProof/>
          </w:rPr>
        </w:r>
        <w:r>
          <w:rPr>
            <w:noProof/>
          </w:rPr>
          <w:fldChar w:fldCharType="separate"/>
        </w:r>
        <w:r>
          <w:rPr>
            <w:noProof/>
          </w:rPr>
          <w:t>2</w:t>
        </w:r>
        <w:r>
          <w:rPr>
            <w:noProof/>
          </w:rPr>
          <w:fldChar w:fldCharType="end"/>
        </w:r>
      </w:hyperlink>
    </w:p>
    <w:p w14:paraId="300926FF" w14:textId="102ECA1B" w:rsidR="00B37957" w:rsidRDefault="00B37957">
      <w:pPr>
        <w:pStyle w:val="Verzeichnis1"/>
        <w:tabs>
          <w:tab w:val="right" w:leader="dot" w:pos="9062"/>
        </w:tabs>
        <w:rPr>
          <w:rFonts w:asciiTheme="minorHAnsi" w:eastAsiaTheme="minorEastAsia" w:hAnsiTheme="minorHAnsi" w:cstheme="minorBidi"/>
          <w:noProof/>
        </w:rPr>
      </w:pPr>
      <w:hyperlink w:anchor="_Toc536783033" w:history="1">
        <w:r w:rsidRPr="00E20A66">
          <w:rPr>
            <w:rStyle w:val="Hyperlink"/>
            <w:noProof/>
          </w:rPr>
          <w:t>Geltungsbereich</w:t>
        </w:r>
        <w:r>
          <w:rPr>
            <w:noProof/>
          </w:rPr>
          <w:tab/>
        </w:r>
        <w:r>
          <w:rPr>
            <w:noProof/>
          </w:rPr>
          <w:fldChar w:fldCharType="begin"/>
        </w:r>
        <w:r>
          <w:rPr>
            <w:noProof/>
          </w:rPr>
          <w:instrText xml:space="preserve"> PAGEREF _Toc536783033 \h </w:instrText>
        </w:r>
        <w:r>
          <w:rPr>
            <w:noProof/>
          </w:rPr>
        </w:r>
        <w:r>
          <w:rPr>
            <w:noProof/>
          </w:rPr>
          <w:fldChar w:fldCharType="separate"/>
        </w:r>
        <w:r>
          <w:rPr>
            <w:noProof/>
          </w:rPr>
          <w:t>2</w:t>
        </w:r>
        <w:r>
          <w:rPr>
            <w:noProof/>
          </w:rPr>
          <w:fldChar w:fldCharType="end"/>
        </w:r>
      </w:hyperlink>
    </w:p>
    <w:p w14:paraId="6A29CAC4" w14:textId="7731A25A" w:rsidR="00B37957" w:rsidRDefault="00B37957">
      <w:pPr>
        <w:pStyle w:val="Verzeichnis1"/>
        <w:tabs>
          <w:tab w:val="right" w:leader="dot" w:pos="9062"/>
        </w:tabs>
        <w:rPr>
          <w:rFonts w:asciiTheme="minorHAnsi" w:eastAsiaTheme="minorEastAsia" w:hAnsiTheme="minorHAnsi" w:cstheme="minorBidi"/>
          <w:noProof/>
        </w:rPr>
      </w:pPr>
      <w:hyperlink w:anchor="_Toc536783034" w:history="1">
        <w:r w:rsidRPr="00E20A66">
          <w:rPr>
            <w:rStyle w:val="Hyperlink"/>
            <w:noProof/>
          </w:rPr>
          <w:t>Verfahrensbeschreibung</w:t>
        </w:r>
        <w:r>
          <w:rPr>
            <w:noProof/>
          </w:rPr>
          <w:tab/>
        </w:r>
        <w:r>
          <w:rPr>
            <w:noProof/>
          </w:rPr>
          <w:fldChar w:fldCharType="begin"/>
        </w:r>
        <w:r>
          <w:rPr>
            <w:noProof/>
          </w:rPr>
          <w:instrText xml:space="preserve"> PAGEREF _Toc536783034 \h </w:instrText>
        </w:r>
        <w:r>
          <w:rPr>
            <w:noProof/>
          </w:rPr>
        </w:r>
        <w:r>
          <w:rPr>
            <w:noProof/>
          </w:rPr>
          <w:fldChar w:fldCharType="separate"/>
        </w:r>
        <w:r>
          <w:rPr>
            <w:noProof/>
          </w:rPr>
          <w:t>2</w:t>
        </w:r>
        <w:r>
          <w:rPr>
            <w:noProof/>
          </w:rPr>
          <w:fldChar w:fldCharType="end"/>
        </w:r>
      </w:hyperlink>
    </w:p>
    <w:p w14:paraId="6054C201" w14:textId="28DDDFF5" w:rsidR="00B37957" w:rsidRDefault="00B37957">
      <w:pPr>
        <w:pStyle w:val="Verzeichnis2"/>
        <w:tabs>
          <w:tab w:val="right" w:leader="dot" w:pos="9062"/>
        </w:tabs>
        <w:rPr>
          <w:rFonts w:asciiTheme="minorHAnsi" w:eastAsiaTheme="minorEastAsia" w:hAnsiTheme="minorHAnsi" w:cstheme="minorBidi"/>
          <w:noProof/>
        </w:rPr>
      </w:pPr>
      <w:hyperlink w:anchor="_Toc536783035" w:history="1">
        <w:r w:rsidRPr="00E20A66">
          <w:rPr>
            <w:rStyle w:val="Hyperlink"/>
            <w:noProof/>
          </w:rPr>
          <w:t>VOR Betreten der Gleise</w:t>
        </w:r>
        <w:r>
          <w:rPr>
            <w:noProof/>
          </w:rPr>
          <w:tab/>
        </w:r>
        <w:r>
          <w:rPr>
            <w:noProof/>
          </w:rPr>
          <w:fldChar w:fldCharType="begin"/>
        </w:r>
        <w:r>
          <w:rPr>
            <w:noProof/>
          </w:rPr>
          <w:instrText xml:space="preserve"> PAGEREF _Toc536783035 \h </w:instrText>
        </w:r>
        <w:r>
          <w:rPr>
            <w:noProof/>
          </w:rPr>
        </w:r>
        <w:r>
          <w:rPr>
            <w:noProof/>
          </w:rPr>
          <w:fldChar w:fldCharType="separate"/>
        </w:r>
        <w:r>
          <w:rPr>
            <w:noProof/>
          </w:rPr>
          <w:t>2</w:t>
        </w:r>
        <w:r>
          <w:rPr>
            <w:noProof/>
          </w:rPr>
          <w:fldChar w:fldCharType="end"/>
        </w:r>
      </w:hyperlink>
    </w:p>
    <w:p w14:paraId="2EA3836B" w14:textId="4009B135" w:rsidR="00B37957" w:rsidRDefault="00B37957">
      <w:pPr>
        <w:pStyle w:val="Verzeichnis2"/>
        <w:tabs>
          <w:tab w:val="right" w:leader="dot" w:pos="9062"/>
        </w:tabs>
        <w:rPr>
          <w:rFonts w:asciiTheme="minorHAnsi" w:eastAsiaTheme="minorEastAsia" w:hAnsiTheme="minorHAnsi" w:cstheme="minorBidi"/>
          <w:noProof/>
        </w:rPr>
      </w:pPr>
      <w:hyperlink w:anchor="_Toc536783036" w:history="1">
        <w:r w:rsidRPr="00E20A66">
          <w:rPr>
            <w:rStyle w:val="Hyperlink"/>
            <w:noProof/>
          </w:rPr>
          <w:t>BEIM Betreten der Gleise</w:t>
        </w:r>
        <w:r>
          <w:rPr>
            <w:noProof/>
          </w:rPr>
          <w:tab/>
        </w:r>
        <w:r>
          <w:rPr>
            <w:noProof/>
          </w:rPr>
          <w:fldChar w:fldCharType="begin"/>
        </w:r>
        <w:r>
          <w:rPr>
            <w:noProof/>
          </w:rPr>
          <w:instrText xml:space="preserve"> PAGEREF _Toc536783036 \h </w:instrText>
        </w:r>
        <w:r>
          <w:rPr>
            <w:noProof/>
          </w:rPr>
        </w:r>
        <w:r>
          <w:rPr>
            <w:noProof/>
          </w:rPr>
          <w:fldChar w:fldCharType="separate"/>
        </w:r>
        <w:r>
          <w:rPr>
            <w:noProof/>
          </w:rPr>
          <w:t>3</w:t>
        </w:r>
        <w:r>
          <w:rPr>
            <w:noProof/>
          </w:rPr>
          <w:fldChar w:fldCharType="end"/>
        </w:r>
      </w:hyperlink>
    </w:p>
    <w:p w14:paraId="51F57EA8" w14:textId="124CF3E1" w:rsidR="00B37957" w:rsidRDefault="00B37957">
      <w:pPr>
        <w:pStyle w:val="Verzeichnis2"/>
        <w:tabs>
          <w:tab w:val="right" w:leader="dot" w:pos="9062"/>
        </w:tabs>
        <w:rPr>
          <w:rFonts w:asciiTheme="minorHAnsi" w:eastAsiaTheme="minorEastAsia" w:hAnsiTheme="minorHAnsi" w:cstheme="minorBidi"/>
          <w:noProof/>
        </w:rPr>
      </w:pPr>
      <w:hyperlink w:anchor="_Toc536783037" w:history="1">
        <w:r w:rsidRPr="00E20A66">
          <w:rPr>
            <w:rStyle w:val="Hyperlink"/>
            <w:noProof/>
          </w:rPr>
          <w:t>VOR Beginn der Arbeiten</w:t>
        </w:r>
        <w:r>
          <w:rPr>
            <w:noProof/>
          </w:rPr>
          <w:tab/>
        </w:r>
        <w:r>
          <w:rPr>
            <w:noProof/>
          </w:rPr>
          <w:fldChar w:fldCharType="begin"/>
        </w:r>
        <w:r>
          <w:rPr>
            <w:noProof/>
          </w:rPr>
          <w:instrText xml:space="preserve"> PAGEREF _Toc536783037 \h </w:instrText>
        </w:r>
        <w:r>
          <w:rPr>
            <w:noProof/>
          </w:rPr>
        </w:r>
        <w:r>
          <w:rPr>
            <w:noProof/>
          </w:rPr>
          <w:fldChar w:fldCharType="separate"/>
        </w:r>
        <w:r>
          <w:rPr>
            <w:noProof/>
          </w:rPr>
          <w:t>3</w:t>
        </w:r>
        <w:r>
          <w:rPr>
            <w:noProof/>
          </w:rPr>
          <w:fldChar w:fldCharType="end"/>
        </w:r>
      </w:hyperlink>
    </w:p>
    <w:p w14:paraId="5208C441" w14:textId="06A6544E" w:rsidR="00B37957" w:rsidRDefault="00B37957">
      <w:pPr>
        <w:pStyle w:val="Verzeichnis2"/>
        <w:tabs>
          <w:tab w:val="right" w:leader="dot" w:pos="9062"/>
        </w:tabs>
        <w:rPr>
          <w:rFonts w:asciiTheme="minorHAnsi" w:eastAsiaTheme="minorEastAsia" w:hAnsiTheme="minorHAnsi" w:cstheme="minorBidi"/>
          <w:noProof/>
        </w:rPr>
      </w:pPr>
      <w:hyperlink w:anchor="_Toc536783038" w:history="1">
        <w:r w:rsidRPr="00E20A66">
          <w:rPr>
            <w:rStyle w:val="Hyperlink"/>
            <w:noProof/>
          </w:rPr>
          <w:t>NACH Abschluss der Arbeiten</w:t>
        </w:r>
        <w:r>
          <w:rPr>
            <w:noProof/>
          </w:rPr>
          <w:tab/>
        </w:r>
        <w:r>
          <w:rPr>
            <w:noProof/>
          </w:rPr>
          <w:fldChar w:fldCharType="begin"/>
        </w:r>
        <w:r>
          <w:rPr>
            <w:noProof/>
          </w:rPr>
          <w:instrText xml:space="preserve"> PAGEREF _Toc536783038 \h </w:instrText>
        </w:r>
        <w:r>
          <w:rPr>
            <w:noProof/>
          </w:rPr>
        </w:r>
        <w:r>
          <w:rPr>
            <w:noProof/>
          </w:rPr>
          <w:fldChar w:fldCharType="separate"/>
        </w:r>
        <w:r>
          <w:rPr>
            <w:noProof/>
          </w:rPr>
          <w:t>3</w:t>
        </w:r>
        <w:r>
          <w:rPr>
            <w:noProof/>
          </w:rPr>
          <w:fldChar w:fldCharType="end"/>
        </w:r>
      </w:hyperlink>
    </w:p>
    <w:p w14:paraId="355DC78F" w14:textId="2B2D2B52" w:rsidR="00B37957" w:rsidRDefault="00B37957">
      <w:pPr>
        <w:pStyle w:val="Verzeichnis1"/>
        <w:tabs>
          <w:tab w:val="right" w:leader="dot" w:pos="9062"/>
        </w:tabs>
        <w:rPr>
          <w:rFonts w:asciiTheme="minorHAnsi" w:eastAsiaTheme="minorEastAsia" w:hAnsiTheme="minorHAnsi" w:cstheme="minorBidi"/>
          <w:noProof/>
        </w:rPr>
      </w:pPr>
      <w:hyperlink w:anchor="_Toc536783039" w:history="1">
        <w:r w:rsidRPr="00E20A66">
          <w:rPr>
            <w:rStyle w:val="Hyperlink"/>
            <w:noProof/>
          </w:rPr>
          <w:t>Anhang</w:t>
        </w:r>
        <w:r>
          <w:rPr>
            <w:noProof/>
          </w:rPr>
          <w:tab/>
        </w:r>
        <w:r>
          <w:rPr>
            <w:noProof/>
          </w:rPr>
          <w:fldChar w:fldCharType="begin"/>
        </w:r>
        <w:r>
          <w:rPr>
            <w:noProof/>
          </w:rPr>
          <w:instrText xml:space="preserve"> PAGEREF _Toc536783039 \h </w:instrText>
        </w:r>
        <w:r>
          <w:rPr>
            <w:noProof/>
          </w:rPr>
        </w:r>
        <w:r>
          <w:rPr>
            <w:noProof/>
          </w:rPr>
          <w:fldChar w:fldCharType="separate"/>
        </w:r>
        <w:r>
          <w:rPr>
            <w:noProof/>
          </w:rPr>
          <w:t>4</w:t>
        </w:r>
        <w:r>
          <w:rPr>
            <w:noProof/>
          </w:rPr>
          <w:fldChar w:fldCharType="end"/>
        </w:r>
      </w:hyperlink>
    </w:p>
    <w:p w14:paraId="69BD7989" w14:textId="3FF1DE4A" w:rsidR="00B37957" w:rsidRDefault="00B37957">
      <w:pPr>
        <w:pStyle w:val="Verzeichnis2"/>
        <w:tabs>
          <w:tab w:val="right" w:leader="dot" w:pos="9062"/>
        </w:tabs>
        <w:rPr>
          <w:rFonts w:asciiTheme="minorHAnsi" w:eastAsiaTheme="minorEastAsia" w:hAnsiTheme="minorHAnsi" w:cstheme="minorBidi"/>
          <w:noProof/>
        </w:rPr>
      </w:pPr>
      <w:hyperlink w:anchor="_Toc536783040" w:history="1">
        <w:r w:rsidRPr="00E20A66">
          <w:rPr>
            <w:rStyle w:val="Hyperlink"/>
            <w:noProof/>
          </w:rPr>
          <w:t>GSM-R Nutzung</w:t>
        </w:r>
        <w:r>
          <w:rPr>
            <w:noProof/>
          </w:rPr>
          <w:tab/>
        </w:r>
        <w:r>
          <w:rPr>
            <w:noProof/>
          </w:rPr>
          <w:fldChar w:fldCharType="begin"/>
        </w:r>
        <w:r>
          <w:rPr>
            <w:noProof/>
          </w:rPr>
          <w:instrText xml:space="preserve"> PAGEREF _Toc536783040 \h </w:instrText>
        </w:r>
        <w:r>
          <w:rPr>
            <w:noProof/>
          </w:rPr>
        </w:r>
        <w:r>
          <w:rPr>
            <w:noProof/>
          </w:rPr>
          <w:fldChar w:fldCharType="separate"/>
        </w:r>
        <w:r>
          <w:rPr>
            <w:noProof/>
          </w:rPr>
          <w:t>4</w:t>
        </w:r>
        <w:r>
          <w:rPr>
            <w:noProof/>
          </w:rPr>
          <w:fldChar w:fldCharType="end"/>
        </w:r>
      </w:hyperlink>
    </w:p>
    <w:p w14:paraId="24EC6CA4" w14:textId="3FD633AF" w:rsidR="00B37957" w:rsidRDefault="00B37957">
      <w:pPr>
        <w:pStyle w:val="Verzeichnis2"/>
        <w:tabs>
          <w:tab w:val="right" w:leader="dot" w:pos="9062"/>
        </w:tabs>
        <w:rPr>
          <w:rFonts w:asciiTheme="minorHAnsi" w:eastAsiaTheme="minorEastAsia" w:hAnsiTheme="minorHAnsi" w:cstheme="minorBidi"/>
          <w:noProof/>
        </w:rPr>
      </w:pPr>
      <w:hyperlink w:anchor="_Toc536783041" w:history="1">
        <w:r w:rsidRPr="00E20A66">
          <w:rPr>
            <w:rStyle w:val="Hyperlink"/>
            <w:noProof/>
          </w:rPr>
          <w:t>Sprechdisziplin</w:t>
        </w:r>
        <w:r>
          <w:rPr>
            <w:noProof/>
          </w:rPr>
          <w:tab/>
        </w:r>
        <w:r>
          <w:rPr>
            <w:noProof/>
          </w:rPr>
          <w:fldChar w:fldCharType="begin"/>
        </w:r>
        <w:r>
          <w:rPr>
            <w:noProof/>
          </w:rPr>
          <w:instrText xml:space="preserve"> PAGEREF _Toc536783041 \h </w:instrText>
        </w:r>
        <w:r>
          <w:rPr>
            <w:noProof/>
          </w:rPr>
        </w:r>
        <w:r>
          <w:rPr>
            <w:noProof/>
          </w:rPr>
          <w:fldChar w:fldCharType="separate"/>
        </w:r>
        <w:r>
          <w:rPr>
            <w:noProof/>
          </w:rPr>
          <w:t>4</w:t>
        </w:r>
        <w:r>
          <w:rPr>
            <w:noProof/>
          </w:rPr>
          <w:fldChar w:fldCharType="end"/>
        </w:r>
      </w:hyperlink>
    </w:p>
    <w:p w14:paraId="18C03240" w14:textId="61D3D824" w:rsidR="0094235B" w:rsidRDefault="002F09BD">
      <w:pPr>
        <w:pStyle w:val="Verzeichnis2"/>
        <w:tabs>
          <w:tab w:val="right" w:leader="dot" w:pos="9072"/>
        </w:tabs>
      </w:pPr>
      <w:r>
        <w:fldChar w:fldCharType="end"/>
      </w:r>
    </w:p>
    <w:p w14:paraId="205483A4" w14:textId="77777777" w:rsidR="0094235B" w:rsidRDefault="0094235B">
      <w:pPr>
        <w:rPr>
          <w:b/>
        </w:rPr>
      </w:pPr>
    </w:p>
    <w:p w14:paraId="654ADB81" w14:textId="77777777" w:rsidR="0094235B" w:rsidRDefault="0094235B"/>
    <w:tbl>
      <w:tblPr>
        <w:tblW w:w="92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605"/>
        <w:gridCol w:w="4606"/>
      </w:tblGrid>
      <w:tr w:rsidR="0094235B" w14:paraId="7CB2ACE2" w14:textId="77777777">
        <w:trPr>
          <w:cantSplit/>
          <w:trHeight w:val="669"/>
        </w:trPr>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D3D529" w14:textId="77777777" w:rsidR="0094235B" w:rsidRDefault="002F09BD" w:rsidP="00E93AE3">
            <w:pPr>
              <w:spacing w:after="0" w:line="240" w:lineRule="auto"/>
              <w:jc w:val="center"/>
            </w:pPr>
            <w:r>
              <w:t>ERSTELLT</w:t>
            </w:r>
          </w:p>
          <w:p w14:paraId="70A52B95" w14:textId="77777777" w:rsidR="00E93AE3" w:rsidRDefault="00E93AE3" w:rsidP="00E93AE3">
            <w:pPr>
              <w:spacing w:after="0" w:line="240" w:lineRule="auto"/>
              <w:jc w:val="center"/>
            </w:pPr>
          </w:p>
        </w:tc>
        <w:tc>
          <w:tcPr>
            <w:tcW w:w="46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85DAFC" w14:textId="77777777" w:rsidR="0094235B" w:rsidRDefault="002F09BD">
            <w:pPr>
              <w:spacing w:after="0" w:line="240" w:lineRule="auto"/>
              <w:jc w:val="center"/>
            </w:pPr>
            <w:r>
              <w:t>FREIGEGEBEN</w:t>
            </w:r>
          </w:p>
          <w:p w14:paraId="292E9FBC" w14:textId="77777777" w:rsidR="0094235B" w:rsidRDefault="002F09BD">
            <w:pPr>
              <w:spacing w:after="0" w:line="240" w:lineRule="auto"/>
              <w:jc w:val="center"/>
            </w:pPr>
            <w:r>
              <w:t>(</w:t>
            </w:r>
            <w:r w:rsidR="00E93AE3">
              <w:t>Prozessverantwortlicher</w:t>
            </w:r>
            <w:r>
              <w:t>)</w:t>
            </w:r>
          </w:p>
        </w:tc>
      </w:tr>
      <w:tr w:rsidR="0094235B" w14:paraId="66CF21BB" w14:textId="77777777">
        <w:trPr>
          <w:cantSplit/>
          <w:trHeight w:val="2252"/>
        </w:trPr>
        <w:tc>
          <w:tcPr>
            <w:tcW w:w="46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9F6624" w14:textId="77777777" w:rsidR="0094235B" w:rsidRDefault="002F09BD">
            <w:pPr>
              <w:spacing w:before="120"/>
            </w:pPr>
            <w:r>
              <w:t>Am:</w:t>
            </w:r>
            <w:r w:rsidR="00E93AE3">
              <w:t xml:space="preserve"> 31.01.2019</w:t>
            </w:r>
          </w:p>
          <w:p w14:paraId="171E5FA7" w14:textId="77777777" w:rsidR="0094235B" w:rsidRDefault="0094235B">
            <w:pPr>
              <w:spacing w:after="0"/>
            </w:pPr>
          </w:p>
          <w:p w14:paraId="034844CA" w14:textId="77777777" w:rsidR="0094235B" w:rsidRDefault="002F09BD">
            <w:pPr>
              <w:spacing w:after="0"/>
            </w:pPr>
            <w:r>
              <w:t>Von:</w:t>
            </w:r>
            <w:r w:rsidR="00E93AE3">
              <w:t xml:space="preserve"> Peter Wojciechowski</w:t>
            </w:r>
          </w:p>
          <w:p w14:paraId="0683B8ED" w14:textId="77777777" w:rsidR="0094235B" w:rsidRDefault="0094235B">
            <w:pPr>
              <w:spacing w:after="0"/>
            </w:pPr>
          </w:p>
          <w:p w14:paraId="065A10C7" w14:textId="77777777" w:rsidR="00E93AE3" w:rsidRDefault="00E93AE3">
            <w:pPr>
              <w:spacing w:after="0"/>
            </w:pPr>
          </w:p>
          <w:p w14:paraId="48426100" w14:textId="77777777" w:rsidR="0094235B" w:rsidRDefault="002F09BD">
            <w:pPr>
              <w:spacing w:after="0"/>
            </w:pPr>
            <w:r>
              <w:t>Unterschrift:</w:t>
            </w:r>
          </w:p>
          <w:p w14:paraId="359008DB" w14:textId="77777777" w:rsidR="0094235B" w:rsidRDefault="0094235B">
            <w:pPr>
              <w:spacing w:after="0"/>
            </w:pPr>
          </w:p>
          <w:p w14:paraId="71B093EB" w14:textId="77777777" w:rsidR="0094235B" w:rsidRDefault="0094235B">
            <w:pPr>
              <w:spacing w:after="0"/>
            </w:pPr>
          </w:p>
        </w:tc>
        <w:tc>
          <w:tcPr>
            <w:tcW w:w="460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27A0D3" w14:textId="77777777" w:rsidR="0094235B" w:rsidRDefault="002F09BD">
            <w:pPr>
              <w:spacing w:before="120"/>
            </w:pPr>
            <w:r>
              <w:t>Zum:</w:t>
            </w:r>
            <w:r w:rsidR="00E93AE3">
              <w:t xml:space="preserve"> 31.01.2019</w:t>
            </w:r>
          </w:p>
          <w:p w14:paraId="71517B44" w14:textId="77777777" w:rsidR="0094235B" w:rsidRDefault="0094235B">
            <w:pPr>
              <w:spacing w:after="0"/>
            </w:pPr>
          </w:p>
          <w:p w14:paraId="5DF2DDE2" w14:textId="77777777" w:rsidR="0094235B" w:rsidRDefault="002F09BD">
            <w:pPr>
              <w:spacing w:after="0"/>
            </w:pPr>
            <w:r>
              <w:t>Von:</w:t>
            </w:r>
            <w:r w:rsidR="00E93AE3">
              <w:t xml:space="preserve"> Tim Langhoff</w:t>
            </w:r>
          </w:p>
          <w:p w14:paraId="4936FC72" w14:textId="77777777" w:rsidR="0094235B" w:rsidRDefault="0094235B">
            <w:pPr>
              <w:spacing w:after="0"/>
            </w:pPr>
          </w:p>
          <w:p w14:paraId="5D7F76FB" w14:textId="77777777" w:rsidR="00E93AE3" w:rsidRDefault="00E93AE3">
            <w:pPr>
              <w:spacing w:after="0"/>
            </w:pPr>
          </w:p>
          <w:p w14:paraId="7E0465A7" w14:textId="77777777" w:rsidR="0094235B" w:rsidRDefault="002F09BD">
            <w:pPr>
              <w:spacing w:after="0"/>
            </w:pPr>
            <w:r>
              <w:t>Unterschrift:</w:t>
            </w:r>
          </w:p>
          <w:p w14:paraId="09BCBC25" w14:textId="77777777" w:rsidR="0094235B" w:rsidRDefault="0094235B">
            <w:pPr>
              <w:spacing w:after="0"/>
            </w:pPr>
          </w:p>
          <w:p w14:paraId="288A9050" w14:textId="77777777" w:rsidR="0094235B" w:rsidRDefault="0094235B">
            <w:pPr>
              <w:spacing w:after="0"/>
            </w:pPr>
          </w:p>
        </w:tc>
      </w:tr>
    </w:tbl>
    <w:p w14:paraId="334DE684" w14:textId="77777777" w:rsidR="0094235B" w:rsidRDefault="0094235B"/>
    <w:p w14:paraId="4E9118CA" w14:textId="77777777" w:rsidR="0094235B" w:rsidRDefault="002F09BD">
      <w:pPr>
        <w:rPr>
          <w:b/>
          <w:bCs/>
          <w:color w:val="1F497D"/>
          <w:sz w:val="28"/>
          <w:szCs w:val="28"/>
        </w:rPr>
      </w:pPr>
      <w:r>
        <w:br w:type="page"/>
      </w:r>
    </w:p>
    <w:p w14:paraId="2F70D81F" w14:textId="77777777" w:rsidR="0094235B" w:rsidRDefault="002F09BD">
      <w:pPr>
        <w:pStyle w:val="berschrift1"/>
      </w:pPr>
      <w:bookmarkStart w:id="2" w:name="_Toc536531156"/>
      <w:bookmarkStart w:id="3" w:name="_Toc536783032"/>
      <w:bookmarkEnd w:id="2"/>
      <w:r>
        <w:lastRenderedPageBreak/>
        <w:t>Zweck und Ziel</w:t>
      </w:r>
      <w:bookmarkEnd w:id="3"/>
    </w:p>
    <w:p w14:paraId="171FF5D4" w14:textId="77777777" w:rsidR="0094235B" w:rsidRDefault="002F09BD">
      <w:pPr>
        <w:jc w:val="both"/>
      </w:pPr>
      <w:r>
        <w:t>Diese Weisung beschreibt die Maßnahmen, die erforderlich sind, um sicher im Gleis arbeiten zu können.</w:t>
      </w:r>
    </w:p>
    <w:p w14:paraId="40269451" w14:textId="77777777" w:rsidR="0094235B" w:rsidRDefault="002F09BD">
      <w:pPr>
        <w:jc w:val="both"/>
      </w:pPr>
      <w:r>
        <w:t>Arbeiten im Gleisbereich sind gefährlich. Deshalb sollte die Arbeitssicherheit immer an erster Stelle stehen und folgende Punkte unbedingt eingehalten werden.</w:t>
      </w:r>
    </w:p>
    <w:p w14:paraId="2314BA26" w14:textId="77777777" w:rsidR="0094235B" w:rsidRDefault="002F09BD">
      <w:pPr>
        <w:pStyle w:val="berschrift1"/>
      </w:pPr>
      <w:bookmarkStart w:id="4" w:name="_Toc289089824"/>
      <w:bookmarkStart w:id="5" w:name="_Toc536531157"/>
      <w:bookmarkStart w:id="6" w:name="_Toc289089778"/>
      <w:bookmarkStart w:id="7" w:name="_Toc536783033"/>
      <w:bookmarkEnd w:id="4"/>
      <w:bookmarkEnd w:id="5"/>
      <w:bookmarkEnd w:id="6"/>
      <w:r>
        <w:t>Geltungsbereich</w:t>
      </w:r>
      <w:bookmarkEnd w:id="7"/>
    </w:p>
    <w:p w14:paraId="6D360BA9" w14:textId="77777777" w:rsidR="0094235B" w:rsidRDefault="002F09BD">
      <w:r>
        <w:t xml:space="preserve">Diese Anweisung gilt für alle Arbeiten im Gleisbereich, an denen Mitarbeiter der </w:t>
      </w:r>
      <w:r>
        <w:rPr>
          <w:b/>
        </w:rPr>
        <w:t>waggon24 GmbH</w:t>
      </w:r>
      <w:r>
        <w:t xml:space="preserve"> beteiligt sind.</w:t>
      </w:r>
    </w:p>
    <w:p w14:paraId="4D6A33A7" w14:textId="77777777" w:rsidR="0094235B" w:rsidRDefault="002F09BD">
      <w:pPr>
        <w:pStyle w:val="berschrift1"/>
      </w:pPr>
      <w:bookmarkStart w:id="8" w:name="_Toc289089826"/>
      <w:bookmarkStart w:id="9" w:name="_Toc536531158"/>
      <w:bookmarkStart w:id="10" w:name="_Toc289089780"/>
      <w:bookmarkStart w:id="11" w:name="_Toc289089827"/>
      <w:bookmarkStart w:id="12" w:name="_Toc536531159"/>
      <w:bookmarkStart w:id="13" w:name="_Toc289089781"/>
      <w:bookmarkStart w:id="14" w:name="_Toc536783034"/>
      <w:bookmarkEnd w:id="8"/>
      <w:bookmarkEnd w:id="9"/>
      <w:bookmarkEnd w:id="10"/>
      <w:bookmarkEnd w:id="11"/>
      <w:bookmarkEnd w:id="12"/>
      <w:bookmarkEnd w:id="13"/>
      <w:r>
        <w:t>Verfahrensbeschreibung</w:t>
      </w:r>
      <w:bookmarkEnd w:id="14"/>
    </w:p>
    <w:p w14:paraId="7E4C5ED0" w14:textId="77777777" w:rsidR="0094235B" w:rsidRDefault="002F09BD">
      <w:pPr>
        <w:jc w:val="both"/>
      </w:pPr>
      <w:r>
        <w:t>Bei jedem Einsatz sind der Personalausweis, sowie ein Handy (geladen) mitzuführen.</w:t>
      </w:r>
    </w:p>
    <w:p w14:paraId="52DE46E6" w14:textId="77777777" w:rsidR="0094235B" w:rsidRDefault="002F09BD">
      <w:pPr>
        <w:jc w:val="both"/>
      </w:pPr>
      <w:r>
        <w:t xml:space="preserve">Vor Einsatzbeginn ist die entsprechende Schutzkleidung anzulegen. Dazu zählen Helm, Arbeitsschutzkleidung in Warnfarbe bzw. Warnweste. </w:t>
      </w:r>
    </w:p>
    <w:p w14:paraId="3452D0C7" w14:textId="77777777" w:rsidR="0094235B" w:rsidRDefault="002F09BD">
      <w:pPr>
        <w:jc w:val="both"/>
      </w:pPr>
      <w:r>
        <w:t>Wird ein neuer Einsatzort angefahren so sind folgende Anweisungen unbedingt einzuhalten:</w:t>
      </w:r>
    </w:p>
    <w:p w14:paraId="6820395C" w14:textId="77777777" w:rsidR="0094235B" w:rsidRDefault="002F09BD">
      <w:pPr>
        <w:pStyle w:val="berschrift2"/>
      </w:pPr>
      <w:bookmarkStart w:id="15" w:name="_Toc536531160"/>
      <w:bookmarkStart w:id="16" w:name="_Toc536783035"/>
      <w:bookmarkEnd w:id="15"/>
      <w:r>
        <w:t>VOR Betreten der Gleise</w:t>
      </w:r>
      <w:bookmarkEnd w:id="16"/>
    </w:p>
    <w:p w14:paraId="37455ACF" w14:textId="77777777" w:rsidR="0094235B" w:rsidRDefault="002F09BD">
      <w:pPr>
        <w:numPr>
          <w:ilvl w:val="0"/>
          <w:numId w:val="2"/>
        </w:numPr>
        <w:suppressAutoHyphens/>
        <w:jc w:val="both"/>
      </w:pPr>
      <w:r>
        <w:t>Als erstes muss der Fahrdienstleister / Ansprechpartner vor Ort kontaktiert werden. Folgende Möglichkeiten bestehen, dies zu tun:</w:t>
      </w:r>
    </w:p>
    <w:p w14:paraId="7AB98F9D" w14:textId="77777777" w:rsidR="0094235B" w:rsidRDefault="002F09BD">
      <w:pPr>
        <w:pStyle w:val="Listenabsatz"/>
        <w:numPr>
          <w:ilvl w:val="0"/>
          <w:numId w:val="3"/>
        </w:numPr>
        <w:tabs>
          <w:tab w:val="left" w:pos="1884"/>
        </w:tabs>
        <w:suppressAutoHyphens/>
        <w:jc w:val="both"/>
      </w:pPr>
      <w:r>
        <w:t xml:space="preserve">Persönlich aufsuchen </w:t>
      </w:r>
    </w:p>
    <w:p w14:paraId="3BC760C3" w14:textId="77777777" w:rsidR="0094235B" w:rsidRDefault="002F09BD">
      <w:pPr>
        <w:pStyle w:val="Listenabsatz"/>
        <w:numPr>
          <w:ilvl w:val="0"/>
          <w:numId w:val="3"/>
        </w:numPr>
        <w:tabs>
          <w:tab w:val="left" w:pos="1884"/>
        </w:tabs>
        <w:suppressAutoHyphens/>
        <w:jc w:val="both"/>
      </w:pPr>
      <w:r>
        <w:t>Telefonisch mithilfe des Smartphones</w:t>
      </w:r>
    </w:p>
    <w:p w14:paraId="6AD7F3E0" w14:textId="77777777" w:rsidR="0094235B" w:rsidRDefault="002F09BD" w:rsidP="00EC7633">
      <w:pPr>
        <w:pStyle w:val="Listenabsatz"/>
        <w:numPr>
          <w:ilvl w:val="0"/>
          <w:numId w:val="3"/>
        </w:numPr>
        <w:tabs>
          <w:tab w:val="left" w:pos="1884"/>
        </w:tabs>
        <w:suppressAutoHyphens/>
        <w:jc w:val="both"/>
      </w:pPr>
      <w:r>
        <w:t>Telefonisch mithilfe des GSM-R-Telefons</w:t>
      </w:r>
      <w:r w:rsidR="00EC7633">
        <w:t xml:space="preserve"> (</w:t>
      </w:r>
      <w:r>
        <w:t>Bei Gleisanlagen der BD Netz und DB Cargo ist das GSM-R- Telefon zu verwenden.</w:t>
      </w:r>
      <w:r w:rsidR="00EC7633">
        <w:t>)</w:t>
      </w:r>
    </w:p>
    <w:p w14:paraId="79B3CCCF" w14:textId="77777777" w:rsidR="00E93AE3" w:rsidRDefault="002F09BD">
      <w:pPr>
        <w:numPr>
          <w:ilvl w:val="0"/>
          <w:numId w:val="2"/>
        </w:numPr>
        <w:suppressAutoHyphens/>
        <w:jc w:val="both"/>
      </w:pPr>
      <w:r>
        <w:t>Es wird sich bei dem Fahrdienstleiter / dem Ansprechpartner vorgestellt und die jeweiligen (ortsbezogenen) Sicherheitsvorschriften abgeklärt. Immer nach Besonderheiten vor Ort fragen.</w:t>
      </w:r>
    </w:p>
    <w:p w14:paraId="01C52BE5" w14:textId="77777777" w:rsidR="0094235B" w:rsidRDefault="00E93AE3" w:rsidP="00C06B18">
      <w:pPr>
        <w:suppressAutoHyphens/>
        <w:ind w:left="2160" w:hanging="1440"/>
        <w:jc w:val="both"/>
      </w:pPr>
      <w:r w:rsidRPr="00E93AE3">
        <w:rPr>
          <w:b/>
        </w:rPr>
        <w:t>Hinweis</w:t>
      </w:r>
      <w:r>
        <w:t>:</w:t>
      </w:r>
      <w:r>
        <w:tab/>
      </w:r>
      <w:r w:rsidR="002F09BD">
        <w:t>Bei GSM-R werden alle Gespräche zur Sicherung aufgezeichnet, deshalb ist es wichtig gewisse Gesprächsdisziplin einzuhalten</w:t>
      </w:r>
      <w:r w:rsidR="00C06B18">
        <w:t xml:space="preserve"> (siehe Anha</w:t>
      </w:r>
      <w:r w:rsidR="005507EB">
        <w:t>n</w:t>
      </w:r>
      <w:r w:rsidR="00C06B18">
        <w:t>g)</w:t>
      </w:r>
      <w:r w:rsidR="002F09BD">
        <w:t>.</w:t>
      </w:r>
    </w:p>
    <w:p w14:paraId="0431AC10" w14:textId="77777777" w:rsidR="0094235B" w:rsidRDefault="002F09BD">
      <w:pPr>
        <w:numPr>
          <w:ilvl w:val="0"/>
          <w:numId w:val="2"/>
        </w:numPr>
        <w:suppressAutoHyphens/>
        <w:jc w:val="both"/>
      </w:pPr>
      <w:r>
        <w:t>Anschließend wird abgeklärt, in welchen Gleisen die zu reparierenden Fahrzeuge stehen. Je nach Örtlichkeit, aber auch um an den schadhaften Wa</w:t>
      </w:r>
      <w:r w:rsidR="00EC7633">
        <w:t>ge</w:t>
      </w:r>
      <w:r>
        <w:t>n dran zu kommen,</w:t>
      </w:r>
      <w:r w:rsidR="00EC7633">
        <w:t xml:space="preserve"> </w:t>
      </w:r>
      <w:r>
        <w:t>müssen eventuell mehrere Gleise gesperrt werden. Immer nach Durchfahrts- bzw. Schnellfahrgleisen fragen.</w:t>
      </w:r>
    </w:p>
    <w:p w14:paraId="00A29A51" w14:textId="77777777" w:rsidR="0094235B" w:rsidRDefault="002F09BD" w:rsidP="00EC7633">
      <w:pPr>
        <w:pStyle w:val="berschrift2"/>
      </w:pPr>
      <w:bookmarkStart w:id="17" w:name="_Toc536531161"/>
      <w:bookmarkStart w:id="18" w:name="_Toc536783036"/>
      <w:bookmarkEnd w:id="17"/>
      <w:r>
        <w:lastRenderedPageBreak/>
        <w:t>BEIM Betreten der Gleise</w:t>
      </w:r>
      <w:bookmarkEnd w:id="18"/>
    </w:p>
    <w:p w14:paraId="7906B7E1" w14:textId="77777777" w:rsidR="0094235B" w:rsidRDefault="002F09BD">
      <w:pPr>
        <w:numPr>
          <w:ilvl w:val="0"/>
          <w:numId w:val="2"/>
        </w:numPr>
        <w:suppressAutoHyphens/>
        <w:jc w:val="both"/>
      </w:pPr>
      <w:r>
        <w:t xml:space="preserve">Beim Betreten der Gleise wird im Arbeitsgleis die SH 2 Scheibe aufgestellt. Die letzten Wagen der </w:t>
      </w:r>
      <w:proofErr w:type="spellStart"/>
      <w:r>
        <w:t>Zugenden</w:t>
      </w:r>
      <w:proofErr w:type="spellEnd"/>
      <w:r>
        <w:t xml:space="preserve"> werden mit Hemmschuhen gesichert.</w:t>
      </w:r>
    </w:p>
    <w:p w14:paraId="11C938F8" w14:textId="77777777" w:rsidR="0094235B" w:rsidRDefault="002F09BD">
      <w:pPr>
        <w:numPr>
          <w:ilvl w:val="0"/>
          <w:numId w:val="2"/>
        </w:numPr>
        <w:suppressAutoHyphens/>
        <w:jc w:val="both"/>
      </w:pPr>
      <w:r>
        <w:t>Bei den Reparaturarbeiten bleibt das Team immer im abgesperrten Gleisbereich. Auch Arbeitsmittel (Generator usw.) stehen im abgesperrten Bereich und ragen nicht i</w:t>
      </w:r>
      <w:r w:rsidR="00EC7633">
        <w:t>n das</w:t>
      </w:r>
      <w:r>
        <w:t xml:space="preserve"> Profil des Nachbargleises hin</w:t>
      </w:r>
      <w:r w:rsidR="00EC7633">
        <w:t>ein</w:t>
      </w:r>
      <w:r>
        <w:t>.</w:t>
      </w:r>
    </w:p>
    <w:p w14:paraId="6F9B2E60" w14:textId="77777777" w:rsidR="0094235B" w:rsidRDefault="002F09BD" w:rsidP="00EC7633">
      <w:pPr>
        <w:pStyle w:val="berschrift2"/>
      </w:pPr>
      <w:bookmarkStart w:id="19" w:name="_Toc536531162"/>
      <w:bookmarkStart w:id="20" w:name="_Toc536783037"/>
      <w:bookmarkEnd w:id="19"/>
      <w:r>
        <w:t>VOR Beginn der Arbeiten</w:t>
      </w:r>
      <w:bookmarkEnd w:id="20"/>
    </w:p>
    <w:p w14:paraId="2F4F0021" w14:textId="77777777" w:rsidR="0094235B" w:rsidRDefault="002F09BD">
      <w:pPr>
        <w:numPr>
          <w:ilvl w:val="0"/>
          <w:numId w:val="2"/>
        </w:numPr>
        <w:suppressAutoHyphens/>
        <w:jc w:val="both"/>
      </w:pPr>
      <w:r>
        <w:t xml:space="preserve">Das zu reparierende Fahrzeug wird immer gegen Weglaufen mit zwei Hemmschuhen gesichert. </w:t>
      </w:r>
    </w:p>
    <w:p w14:paraId="04C4B128" w14:textId="77777777" w:rsidR="0094235B" w:rsidRDefault="002F09BD" w:rsidP="00EC7633">
      <w:pPr>
        <w:pStyle w:val="berschrift2"/>
      </w:pPr>
      <w:bookmarkStart w:id="21" w:name="_Toc536531163"/>
      <w:bookmarkStart w:id="22" w:name="_Toc536783038"/>
      <w:bookmarkEnd w:id="21"/>
      <w:r>
        <w:t>NACH Abschluss der Arbeiten</w:t>
      </w:r>
      <w:bookmarkEnd w:id="22"/>
    </w:p>
    <w:p w14:paraId="08CD03BB" w14:textId="77777777" w:rsidR="0094235B" w:rsidRDefault="002F09BD">
      <w:pPr>
        <w:numPr>
          <w:ilvl w:val="0"/>
          <w:numId w:val="2"/>
        </w:numPr>
        <w:suppressAutoHyphens/>
        <w:jc w:val="both"/>
      </w:pPr>
      <w:r>
        <w:t>Nach Arbeitsende wird das Gleis aufgeräumt.</w:t>
      </w:r>
    </w:p>
    <w:p w14:paraId="3C14D940" w14:textId="77777777" w:rsidR="0094235B" w:rsidRDefault="002F09BD" w:rsidP="00C06B18">
      <w:pPr>
        <w:numPr>
          <w:ilvl w:val="0"/>
          <w:numId w:val="2"/>
        </w:numPr>
        <w:suppressAutoHyphens/>
        <w:jc w:val="both"/>
      </w:pPr>
      <w:r>
        <w:t>Nachdem alle Arbeiten erledigt sind und kein Mitarbeiter mehr das Gleis betreten muss, wird der Fahrdienstleiter bzw. der Ansprechpartner über die Beendigung der Arbeiten informiert. Muss das Gleis erneut betreten werden, ist dieses erneut entsprechend der hier aufgeführten Regeln zu sperren.</w:t>
      </w:r>
    </w:p>
    <w:p w14:paraId="06DF4E8F" w14:textId="77777777" w:rsidR="00C06B18" w:rsidRDefault="00C06B18" w:rsidP="00C06B18">
      <w:pPr>
        <w:ind w:left="1560" w:hanging="1560"/>
        <w:jc w:val="both"/>
      </w:pPr>
      <w:r w:rsidRPr="00B12455">
        <w:rPr>
          <w:b/>
        </w:rPr>
        <w:t>Achtung!</w:t>
      </w:r>
      <w:r>
        <w:rPr>
          <w:b/>
        </w:rPr>
        <w:tab/>
      </w:r>
      <w:r>
        <w:t>Sollte aus irgendwelchen Gründen ein unsicheres Gefühl bezüglich der Aufsichtsperson (wirkt unkonzentriert) oder ein anderer Verdacht bestehen (Alkohol, Drogen), so ist umgehend der AS, ein OM oder die GF zu informieren. Der Gleisbereich wird nicht betreten bis die jeweiligen Zweifel ausgeräumt sind.</w:t>
      </w:r>
    </w:p>
    <w:p w14:paraId="3FD5836A" w14:textId="77777777" w:rsidR="00E93AE3" w:rsidRDefault="00E93AE3" w:rsidP="00E93AE3">
      <w:pPr>
        <w:tabs>
          <w:tab w:val="left" w:pos="960"/>
        </w:tabs>
        <w:rPr>
          <w:rStyle w:val="berschrift1Zchn"/>
        </w:rPr>
      </w:pPr>
      <w:r w:rsidRPr="00B37957">
        <w:rPr>
          <w:rStyle w:val="berschrift1Zchn"/>
        </w:rPr>
        <w:t>Gültigkeit</w:t>
      </w:r>
    </w:p>
    <w:p w14:paraId="7D1F4D93" w14:textId="77777777" w:rsidR="00E93AE3" w:rsidRDefault="00E93AE3" w:rsidP="00E93AE3">
      <w:pPr>
        <w:tabs>
          <w:tab w:val="left" w:pos="960"/>
        </w:tabs>
      </w:pPr>
      <w:r>
        <w:t>Diese Technische Weisung tritt in Kraft am:</w:t>
      </w:r>
      <w:r>
        <w:tab/>
      </w:r>
      <w:r>
        <w:tab/>
        <w:t>31.01.2019</w:t>
      </w:r>
    </w:p>
    <w:p w14:paraId="34EFF8F7" w14:textId="77777777" w:rsidR="00E93AE3" w:rsidRDefault="00E93AE3" w:rsidP="00E93AE3">
      <w:pPr>
        <w:tabs>
          <w:tab w:val="left" w:pos="960"/>
        </w:tabs>
      </w:pPr>
      <w:r>
        <w:t>Diese Technische Weisung setzt außer Kraft:</w:t>
      </w:r>
      <w:r>
        <w:tab/>
      </w:r>
      <w:r>
        <w:tab/>
        <w:t>TW 03, Rev.1 vom 02.03.2012</w:t>
      </w:r>
    </w:p>
    <w:p w14:paraId="752ED93E" w14:textId="77777777" w:rsidR="0094235B" w:rsidRDefault="002F09BD">
      <w:pPr>
        <w:rPr>
          <w:b/>
          <w:bCs/>
          <w:color w:val="1F497D"/>
          <w:sz w:val="28"/>
          <w:szCs w:val="28"/>
        </w:rPr>
      </w:pPr>
      <w:r>
        <w:br w:type="page"/>
      </w:r>
    </w:p>
    <w:p w14:paraId="21512499" w14:textId="77777777" w:rsidR="0094235B" w:rsidRDefault="002F09BD">
      <w:pPr>
        <w:pStyle w:val="berschrift1"/>
      </w:pPr>
      <w:bookmarkStart w:id="23" w:name="_Toc536531165"/>
      <w:bookmarkStart w:id="24" w:name="_Toc536783039"/>
      <w:bookmarkEnd w:id="23"/>
      <w:r>
        <w:lastRenderedPageBreak/>
        <w:t>Anhang</w:t>
      </w:r>
      <w:bookmarkEnd w:id="24"/>
    </w:p>
    <w:p w14:paraId="40F5CBD6" w14:textId="77777777" w:rsidR="0094235B" w:rsidRDefault="002F09BD" w:rsidP="00EC7633">
      <w:pPr>
        <w:pStyle w:val="berschrift2"/>
      </w:pPr>
      <w:bookmarkStart w:id="25" w:name="_Toc536531166"/>
      <w:bookmarkStart w:id="26" w:name="_Toc536783040"/>
      <w:bookmarkEnd w:id="25"/>
      <w:r>
        <w:t>GSM-R</w:t>
      </w:r>
      <w:r w:rsidR="00C06B18">
        <w:t xml:space="preserve"> </w:t>
      </w:r>
      <w:r>
        <w:t>Nutzung</w:t>
      </w:r>
      <w:bookmarkEnd w:id="26"/>
    </w:p>
    <w:p w14:paraId="3099AACF" w14:textId="77777777" w:rsidR="0094235B" w:rsidRDefault="002F09BD">
      <w:r>
        <w:t xml:space="preserve">GSM-R ist ein Kommunikationsstandard, </w:t>
      </w:r>
      <w:r w:rsidR="00EA6653">
        <w:t xml:space="preserve">der </w:t>
      </w:r>
      <w:r>
        <w:t>eine gezielte Kontaktaufnahme zu den zuständigen Fahrdienstleitern ermöglicht. Es ist ein vom Handynetz unabhängiges System und entlang des Streckennetzes der DB sehr gut ausgebaut. Das Gespräch wird aus Sicherheitszwecken immer aufgezeichnet.</w:t>
      </w:r>
    </w:p>
    <w:p w14:paraId="123A876A" w14:textId="77777777" w:rsidR="0094235B" w:rsidRDefault="002F09BD">
      <w:r>
        <w:t xml:space="preserve">Für die Anmeldung der Arbeiten und dem notwendigen Sperren des Arbeitsgleises (und ggf. weiterer Nebengleise) </w:t>
      </w:r>
      <w:r w:rsidR="00EA6653">
        <w:t>sind die unten aufgeführten Regeln der Sprechdisziplin zu beachten.</w:t>
      </w:r>
    </w:p>
    <w:p w14:paraId="6A69BA88" w14:textId="77777777" w:rsidR="0094235B" w:rsidRDefault="002F09BD" w:rsidP="00EC7633">
      <w:pPr>
        <w:pStyle w:val="berschrift2"/>
      </w:pPr>
      <w:bookmarkStart w:id="27" w:name="_Toc536783041"/>
      <w:r>
        <w:t>Sprechdisziplin</w:t>
      </w:r>
      <w:bookmarkEnd w:id="27"/>
    </w:p>
    <w:p w14:paraId="7525E91E" w14:textId="77777777" w:rsidR="0094235B" w:rsidRDefault="002F09BD" w:rsidP="00EA6653">
      <w:r>
        <w:t>Zur Wahrung der Sprechdisziplin bei der Gesprächsabwicklung muss beachtet</w:t>
      </w:r>
      <w:r w:rsidR="00EA6653">
        <w:t xml:space="preserve"> </w:t>
      </w:r>
      <w:r>
        <w:t>werden:</w:t>
      </w:r>
    </w:p>
    <w:p w14:paraId="4A6D0B73" w14:textId="77777777" w:rsidR="0094235B" w:rsidRDefault="002F09BD" w:rsidP="00EA6653">
      <w:pPr>
        <w:pStyle w:val="Listenabsatz"/>
        <w:numPr>
          <w:ilvl w:val="0"/>
          <w:numId w:val="6"/>
        </w:numPr>
      </w:pPr>
      <w:r>
        <w:t>Deutsche Sprache verwenden</w:t>
      </w:r>
    </w:p>
    <w:p w14:paraId="545D15D0" w14:textId="77777777" w:rsidR="0094235B" w:rsidRDefault="002F09BD" w:rsidP="00EA6653">
      <w:pPr>
        <w:pStyle w:val="Listenabsatz"/>
        <w:numPr>
          <w:ilvl w:val="0"/>
          <w:numId w:val="6"/>
        </w:numPr>
      </w:pPr>
      <w:r>
        <w:t>nationale und internationale Buchstabiertafel gemäß Anhang 481.0204A04</w:t>
      </w:r>
      <w:r w:rsidR="00EA6653">
        <w:t xml:space="preserve"> </w:t>
      </w:r>
      <w:r>
        <w:t>verwenden</w:t>
      </w:r>
      <w:r w:rsidR="00EA6653">
        <w:t xml:space="preserve"> (z.B. ich stehe an Signal </w:t>
      </w:r>
      <w:r w:rsidR="00EA6653" w:rsidRPr="00E93AE3">
        <w:rPr>
          <w:u w:val="single"/>
        </w:rPr>
        <w:t>A</w:t>
      </w:r>
      <w:r w:rsidR="00EA6653">
        <w:t>nton 2)</w:t>
      </w:r>
    </w:p>
    <w:p w14:paraId="121AC101" w14:textId="77777777" w:rsidR="0094235B" w:rsidRDefault="002F09BD" w:rsidP="00EA6653">
      <w:pPr>
        <w:pStyle w:val="Listenabsatz"/>
        <w:numPr>
          <w:ilvl w:val="0"/>
          <w:numId w:val="6"/>
        </w:numPr>
      </w:pPr>
      <w:r>
        <w:t>Notdurchsagen nicht unterbrechen</w:t>
      </w:r>
    </w:p>
    <w:p w14:paraId="276B012E" w14:textId="77777777" w:rsidR="0094235B" w:rsidRPr="00C06B18" w:rsidRDefault="002F09BD" w:rsidP="00EA6653">
      <w:pPr>
        <w:pStyle w:val="Listenabsatz"/>
        <w:numPr>
          <w:ilvl w:val="0"/>
          <w:numId w:val="6"/>
        </w:numPr>
      </w:pPr>
      <w:r w:rsidRPr="00C06B18">
        <w:t>langsam, deutlich und in normaler Lautstärke sprechen</w:t>
      </w:r>
    </w:p>
    <w:p w14:paraId="4F1915EE" w14:textId="77777777" w:rsidR="0094235B" w:rsidRDefault="002F09BD" w:rsidP="00EA6653">
      <w:pPr>
        <w:pStyle w:val="Listenabsatz"/>
        <w:numPr>
          <w:ilvl w:val="0"/>
          <w:numId w:val="6"/>
        </w:numPr>
      </w:pPr>
      <w:r>
        <w:t>möglichst dialektfrei sprechen</w:t>
      </w:r>
    </w:p>
    <w:p w14:paraId="106B2B99" w14:textId="77777777" w:rsidR="00BA03AD" w:rsidRPr="00C06B18" w:rsidRDefault="002F09BD" w:rsidP="00EA6653">
      <w:pPr>
        <w:pStyle w:val="Listenabsatz"/>
        <w:numPr>
          <w:ilvl w:val="0"/>
          <w:numId w:val="6"/>
        </w:numPr>
      </w:pPr>
      <w:r w:rsidRPr="00C06B18">
        <w:t>zu Beginn des Gesprächs eindeutige Meldung der Teilnehmer, z. B. mit Name</w:t>
      </w:r>
      <w:r w:rsidR="00EA6653" w:rsidRPr="00C06B18">
        <w:t>n</w:t>
      </w:r>
      <w:r w:rsidRPr="00C06B18">
        <w:t>, genauem Standort und eindeutiger Ortsbezeichnung</w:t>
      </w:r>
      <w:r w:rsidR="00BA03AD" w:rsidRPr="00C06B18">
        <w:t xml:space="preserve">, </w:t>
      </w:r>
      <w:r w:rsidRPr="00C06B18">
        <w:t>um gefahrdrohende Verwechslungen auszuschließen</w:t>
      </w:r>
    </w:p>
    <w:p w14:paraId="7A7441C7" w14:textId="77777777" w:rsidR="0094235B" w:rsidRDefault="002F09BD" w:rsidP="00EA6653">
      <w:pPr>
        <w:pStyle w:val="Listenabsatz"/>
        <w:numPr>
          <w:ilvl w:val="0"/>
          <w:numId w:val="6"/>
        </w:numPr>
      </w:pPr>
      <w:r>
        <w:t>Gespräche kurzfassen</w:t>
      </w:r>
    </w:p>
    <w:p w14:paraId="590C6E25" w14:textId="77777777" w:rsidR="0094235B" w:rsidRPr="00C06B18" w:rsidRDefault="002F09BD" w:rsidP="00EA6653">
      <w:pPr>
        <w:pStyle w:val="Listenabsatz"/>
        <w:numPr>
          <w:ilvl w:val="0"/>
          <w:numId w:val="6"/>
        </w:numPr>
      </w:pPr>
      <w:r w:rsidRPr="00C06B18">
        <w:t>Aufträge und Meldungen wiederholen.</w:t>
      </w:r>
    </w:p>
    <w:sectPr w:rsidR="0094235B" w:rsidRPr="00C06B1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9" w:footer="70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7F034" w14:textId="77777777" w:rsidR="004656BA" w:rsidRDefault="002F09BD">
      <w:pPr>
        <w:spacing w:after="0" w:line="240" w:lineRule="auto"/>
      </w:pPr>
      <w:r>
        <w:separator/>
      </w:r>
    </w:p>
  </w:endnote>
  <w:endnote w:type="continuationSeparator" w:id="0">
    <w:p w14:paraId="008F9F6F" w14:textId="77777777" w:rsidR="004656BA" w:rsidRDefault="002F0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DAB12" w14:textId="77777777" w:rsidR="00BA03AD" w:rsidRDefault="00BA03A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4D417" w14:textId="77777777" w:rsidR="0094235B" w:rsidRPr="00C06B18" w:rsidRDefault="00E93AE3">
    <w:pPr>
      <w:pBdr>
        <w:top w:val="single" w:sz="4" w:space="1" w:color="00000A"/>
      </w:pBdr>
      <w:rPr>
        <w:sz w:val="20"/>
        <w:szCs w:val="20"/>
      </w:rPr>
    </w:pPr>
    <w:r w:rsidRPr="00C06B18">
      <w:rPr>
        <w:color w:val="1F497D"/>
        <w:sz w:val="20"/>
        <w:szCs w:val="20"/>
      </w:rPr>
      <w:t>31</w:t>
    </w:r>
    <w:r w:rsidR="002F09BD" w:rsidRPr="00C06B18">
      <w:rPr>
        <w:color w:val="1F497D"/>
        <w:sz w:val="20"/>
        <w:szCs w:val="20"/>
      </w:rPr>
      <w:t>.01.2019</w:t>
    </w:r>
    <w:r w:rsidRPr="00C06B18">
      <w:rPr>
        <w:color w:val="1F497D"/>
        <w:sz w:val="20"/>
        <w:szCs w:val="20"/>
      </w:rPr>
      <w:tab/>
    </w:r>
    <w:r w:rsidRPr="00C06B18">
      <w:rPr>
        <w:color w:val="1F497D"/>
        <w:sz w:val="20"/>
        <w:szCs w:val="20"/>
      </w:rPr>
      <w:tab/>
    </w:r>
    <w:r w:rsidRPr="00C06B18">
      <w:rPr>
        <w:color w:val="1F497D"/>
        <w:sz w:val="20"/>
        <w:szCs w:val="20"/>
      </w:rPr>
      <w:tab/>
    </w:r>
    <w:r w:rsidRPr="00C06B18">
      <w:rPr>
        <w:color w:val="1F497D"/>
        <w:sz w:val="20"/>
        <w:szCs w:val="20"/>
      </w:rPr>
      <w:tab/>
    </w:r>
    <w:r w:rsidR="00C06B18" w:rsidRPr="00C06B18">
      <w:rPr>
        <w:color w:val="1F497D"/>
        <w:sz w:val="20"/>
        <w:szCs w:val="20"/>
      </w:rPr>
      <w:t xml:space="preserve"> </w:t>
    </w:r>
    <w:r w:rsidR="002F09BD" w:rsidRPr="00C06B18">
      <w:rPr>
        <w:color w:val="1F497D"/>
        <w:sz w:val="20"/>
        <w:szCs w:val="20"/>
      </w:rPr>
      <w:t xml:space="preserve">TW 03 – Rev. </w:t>
    </w:r>
    <w:r w:rsidRPr="00C06B18">
      <w:rPr>
        <w:color w:val="1F497D"/>
        <w:sz w:val="20"/>
        <w:szCs w:val="20"/>
      </w:rPr>
      <w:t>2</w:t>
    </w:r>
    <w:r w:rsidRPr="00C06B18">
      <w:rPr>
        <w:color w:val="1F497D"/>
        <w:sz w:val="20"/>
        <w:szCs w:val="20"/>
      </w:rPr>
      <w:tab/>
    </w:r>
    <w:r w:rsidRPr="00C06B18">
      <w:rPr>
        <w:color w:val="1F497D"/>
        <w:sz w:val="20"/>
        <w:szCs w:val="20"/>
      </w:rPr>
      <w:tab/>
    </w:r>
    <w:r w:rsidRPr="00C06B18">
      <w:rPr>
        <w:color w:val="1F497D"/>
        <w:sz w:val="20"/>
        <w:szCs w:val="20"/>
      </w:rPr>
      <w:tab/>
    </w:r>
    <w:r w:rsidRPr="00C06B18">
      <w:rPr>
        <w:color w:val="1F497D"/>
        <w:sz w:val="20"/>
        <w:szCs w:val="20"/>
      </w:rPr>
      <w:tab/>
    </w:r>
    <w:r w:rsidR="00C06B18" w:rsidRPr="00C06B18">
      <w:rPr>
        <w:color w:val="1F497D"/>
        <w:sz w:val="20"/>
        <w:szCs w:val="20"/>
      </w:rPr>
      <w:t xml:space="preserve">           </w:t>
    </w:r>
    <w:r w:rsidR="002F09BD" w:rsidRPr="00C06B18">
      <w:rPr>
        <w:color w:val="1F497D"/>
        <w:sz w:val="20"/>
        <w:szCs w:val="20"/>
      </w:rPr>
      <w:t xml:space="preserve">Seite </w:t>
    </w:r>
    <w:r w:rsidR="002F09BD" w:rsidRPr="00C06B18">
      <w:rPr>
        <w:color w:val="1F497D"/>
        <w:sz w:val="20"/>
        <w:szCs w:val="20"/>
      </w:rPr>
      <w:fldChar w:fldCharType="begin"/>
    </w:r>
    <w:r w:rsidR="002F09BD" w:rsidRPr="00C06B18">
      <w:rPr>
        <w:sz w:val="20"/>
        <w:szCs w:val="20"/>
      </w:rPr>
      <w:instrText>PAGE</w:instrText>
    </w:r>
    <w:r w:rsidR="002F09BD" w:rsidRPr="00C06B18">
      <w:rPr>
        <w:sz w:val="20"/>
        <w:szCs w:val="20"/>
      </w:rPr>
      <w:fldChar w:fldCharType="separate"/>
    </w:r>
    <w:r w:rsidR="002F09BD" w:rsidRPr="00C06B18">
      <w:rPr>
        <w:sz w:val="20"/>
        <w:szCs w:val="20"/>
      </w:rPr>
      <w:t>3</w:t>
    </w:r>
    <w:r w:rsidR="002F09BD" w:rsidRPr="00C06B18">
      <w:rPr>
        <w:sz w:val="20"/>
        <w:szCs w:val="20"/>
      </w:rPr>
      <w:fldChar w:fldCharType="end"/>
    </w:r>
    <w:r w:rsidR="002F09BD" w:rsidRPr="00C06B18">
      <w:rPr>
        <w:color w:val="1F497D"/>
        <w:sz w:val="20"/>
        <w:szCs w:val="20"/>
      </w:rPr>
      <w:t xml:space="preserve"> von </w:t>
    </w:r>
    <w:r w:rsidR="002F09BD" w:rsidRPr="00C06B18">
      <w:rPr>
        <w:color w:val="1F497D"/>
        <w:sz w:val="20"/>
        <w:szCs w:val="20"/>
      </w:rPr>
      <w:fldChar w:fldCharType="begin"/>
    </w:r>
    <w:r w:rsidR="002F09BD" w:rsidRPr="00C06B18">
      <w:rPr>
        <w:sz w:val="20"/>
        <w:szCs w:val="20"/>
      </w:rPr>
      <w:instrText>NUMPAGES</w:instrText>
    </w:r>
    <w:r w:rsidR="002F09BD" w:rsidRPr="00C06B18">
      <w:rPr>
        <w:sz w:val="20"/>
        <w:szCs w:val="20"/>
      </w:rPr>
      <w:fldChar w:fldCharType="separate"/>
    </w:r>
    <w:r w:rsidR="002F09BD" w:rsidRPr="00C06B18">
      <w:rPr>
        <w:sz w:val="20"/>
        <w:szCs w:val="20"/>
      </w:rPr>
      <w:t>4</w:t>
    </w:r>
    <w:r w:rsidR="002F09BD" w:rsidRPr="00C06B18">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59C98" w14:textId="77777777" w:rsidR="00BA03AD" w:rsidRDefault="00BA03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3E056" w14:textId="77777777" w:rsidR="004656BA" w:rsidRDefault="002F09BD">
      <w:pPr>
        <w:spacing w:after="0" w:line="240" w:lineRule="auto"/>
      </w:pPr>
      <w:r>
        <w:separator/>
      </w:r>
    </w:p>
  </w:footnote>
  <w:footnote w:type="continuationSeparator" w:id="0">
    <w:p w14:paraId="79DE167C" w14:textId="77777777" w:rsidR="004656BA" w:rsidRDefault="002F0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FB316" w14:textId="77777777" w:rsidR="00BA03AD" w:rsidRDefault="00BA03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51128" w14:textId="77777777" w:rsidR="0094235B" w:rsidRDefault="002F09BD">
    <w:pPr>
      <w:pStyle w:val="berschrift2"/>
      <w:numPr>
        <w:ilvl w:val="1"/>
        <w:numId w:val="1"/>
      </w:numPr>
      <w:tabs>
        <w:tab w:val="left" w:pos="3331"/>
      </w:tabs>
      <w:spacing w:before="0"/>
      <w:rPr>
        <w:color w:val="808080"/>
        <w:sz w:val="22"/>
        <w:szCs w:val="23"/>
      </w:rPr>
    </w:pPr>
    <w:bookmarkStart w:id="28" w:name="__RefHeading___Toc1102_2143881366"/>
    <w:bookmarkEnd w:id="28"/>
    <w:r>
      <w:rPr>
        <w:noProof/>
      </w:rPr>
      <w:drawing>
        <wp:anchor distT="0" distB="0" distL="133350" distR="114300" simplePos="0" relativeHeight="5" behindDoc="1" locked="0" layoutInCell="1" allowOverlap="1" wp14:anchorId="3C04595A" wp14:editId="0DE4B37B">
          <wp:simplePos x="0" y="0"/>
          <wp:positionH relativeFrom="page">
            <wp:posOffset>5157470</wp:posOffset>
          </wp:positionH>
          <wp:positionV relativeFrom="page">
            <wp:posOffset>421005</wp:posOffset>
          </wp:positionV>
          <wp:extent cx="1602105" cy="600075"/>
          <wp:effectExtent l="0" t="0" r="0" b="0"/>
          <wp:wrapNone/>
          <wp:docPr id="1" name="Bild 2" descr="LOGOw2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 descr="LOGOw24.pdf"/>
                  <pic:cNvPicPr>
                    <a:picLocks noChangeAspect="1" noChangeArrowheads="1"/>
                  </pic:cNvPicPr>
                </pic:nvPicPr>
                <pic:blipFill>
                  <a:blip r:embed="rId1"/>
                  <a:stretch>
                    <a:fillRect/>
                  </a:stretch>
                </pic:blipFill>
                <pic:spPr bwMode="auto">
                  <a:xfrm>
                    <a:off x="0" y="0"/>
                    <a:ext cx="1602105" cy="600075"/>
                  </a:xfrm>
                  <a:prstGeom prst="rect">
                    <a:avLst/>
                  </a:prstGeom>
                </pic:spPr>
              </pic:pic>
            </a:graphicData>
          </a:graphic>
        </wp:anchor>
      </w:drawing>
    </w:r>
    <w:r>
      <w:rPr>
        <w:color w:val="808080"/>
        <w:sz w:val="22"/>
        <w:szCs w:val="23"/>
      </w:rPr>
      <w:t>MANAGEMENT-HANDBUCH</w:t>
    </w:r>
  </w:p>
  <w:p w14:paraId="338FE201" w14:textId="77777777" w:rsidR="0094235B" w:rsidRDefault="002F09BD">
    <w:pPr>
      <w:pStyle w:val="berschrift3"/>
      <w:numPr>
        <w:ilvl w:val="2"/>
        <w:numId w:val="1"/>
      </w:numPr>
      <w:spacing w:before="0" w:after="240" w:line="240" w:lineRule="auto"/>
    </w:pPr>
    <w:bookmarkStart w:id="29" w:name="__RefHeading___Toc1104_2143881366"/>
    <w:bookmarkEnd w:id="29"/>
    <w:r>
      <w:rPr>
        <w:rStyle w:val="berschrift1Zchn"/>
      </w:rPr>
      <w:t>TW Gleissicherung</w:t>
    </w:r>
    <w:r w:rsidR="00B37957">
      <w:pict w14:anchorId="60E25226">
        <v:rect id="_x0000_s2049" style="width:.1pt;height:.55pt;visibility:visible;mso-wrap-style:square;mso-left-percent:-10001;mso-top-percent:-10001;mso-position-horizontal:absolute;mso-position-horizontal-relative:char;mso-position-vertical:absolute;mso-position-vertical-relative:line;mso-left-percent:-10001;mso-top-percent:-10001;v-text-anchor:top" fillcolor="black" stroked="f">
          <w10:wrap type="none"/>
          <w10:anchorlock/>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9759E" w14:textId="77777777" w:rsidR="00BA03AD" w:rsidRDefault="00BA03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768ED"/>
    <w:multiLevelType w:val="hybridMultilevel"/>
    <w:tmpl w:val="1D3629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092433"/>
    <w:multiLevelType w:val="hybridMultilevel"/>
    <w:tmpl w:val="C0646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9705B6"/>
    <w:multiLevelType w:val="multilevel"/>
    <w:tmpl w:val="B31E084C"/>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0356409"/>
    <w:multiLevelType w:val="hybridMultilevel"/>
    <w:tmpl w:val="2C1A3FD2"/>
    <w:lvl w:ilvl="0" w:tplc="895E5C1C">
      <w:numFmt w:val="bullet"/>
      <w:lvlText w:val="-"/>
      <w:lvlJc w:val="left"/>
      <w:pPr>
        <w:ind w:left="720" w:hanging="360"/>
      </w:pPr>
      <w:rPr>
        <w:rFonts w:ascii="Myriad Pro" w:eastAsia="Segoe UI" w:hAnsi="Myriad Pro"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DF1056"/>
    <w:multiLevelType w:val="multilevel"/>
    <w:tmpl w:val="EF4CF5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0497A09"/>
    <w:multiLevelType w:val="multilevel"/>
    <w:tmpl w:val="03042E3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4235B"/>
    <w:rsid w:val="002F09BD"/>
    <w:rsid w:val="004656BA"/>
    <w:rsid w:val="004957EC"/>
    <w:rsid w:val="005507EB"/>
    <w:rsid w:val="00863799"/>
    <w:rsid w:val="0094235B"/>
    <w:rsid w:val="00B37957"/>
    <w:rsid w:val="00BA03AD"/>
    <w:rsid w:val="00C06B18"/>
    <w:rsid w:val="00E93AE3"/>
    <w:rsid w:val="00EA6653"/>
    <w:rsid w:val="00EC7633"/>
    <w:rsid w:val="00FB56D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D2BD2C4"/>
  <w15:docId w15:val="{8F093EBB-9C8E-4376-ABBB-1469227B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yriad Pro" w:eastAsia="Segoe UI" w:hAnsi="Myriad Pro" w:cs="Tahoma"/>
        <w:sz w:val="22"/>
        <w:szCs w:val="22"/>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00" w:line="276" w:lineRule="auto"/>
    </w:pPr>
  </w:style>
  <w:style w:type="paragraph" w:styleId="berschrift1">
    <w:name w:val="heading 1"/>
    <w:basedOn w:val="Standard"/>
    <w:next w:val="Standard"/>
    <w:uiPriority w:val="9"/>
    <w:qFormat/>
    <w:pPr>
      <w:keepNext/>
      <w:keepLines/>
      <w:spacing w:before="600" w:after="240"/>
      <w:outlineLvl w:val="0"/>
    </w:pPr>
    <w:rPr>
      <w:b/>
      <w:bCs/>
      <w:color w:val="1F497D"/>
      <w:sz w:val="28"/>
      <w:szCs w:val="28"/>
    </w:rPr>
  </w:style>
  <w:style w:type="paragraph" w:styleId="berschrift2">
    <w:name w:val="heading 2"/>
    <w:basedOn w:val="Standard"/>
    <w:next w:val="Standard"/>
    <w:uiPriority w:val="9"/>
    <w:unhideWhenUsed/>
    <w:qFormat/>
    <w:pPr>
      <w:keepNext/>
      <w:keepLines/>
      <w:spacing w:before="200" w:after="0"/>
      <w:outlineLvl w:val="1"/>
    </w:pPr>
    <w:rPr>
      <w:b/>
      <w:bCs/>
      <w:color w:val="2F70BF"/>
      <w:sz w:val="26"/>
      <w:szCs w:val="26"/>
    </w:rPr>
  </w:style>
  <w:style w:type="paragraph" w:styleId="berschrift3">
    <w:name w:val="heading 3"/>
    <w:basedOn w:val="Standard"/>
    <w:next w:val="Standard"/>
    <w:uiPriority w:val="9"/>
    <w:unhideWhenUsed/>
    <w:qFormat/>
    <w:pPr>
      <w:keepNext/>
      <w:keepLines/>
      <w:spacing w:before="200" w:after="0"/>
      <w:outlineLvl w:val="2"/>
    </w:pPr>
    <w:rPr>
      <w:b/>
      <w:bCs/>
      <w:color w:val="2F70BF"/>
    </w:rPr>
  </w:style>
  <w:style w:type="paragraph" w:styleId="berschrift4">
    <w:name w:val="heading 4"/>
    <w:basedOn w:val="Standard"/>
    <w:next w:val="Standard"/>
    <w:uiPriority w:val="9"/>
    <w:semiHidden/>
    <w:unhideWhenUsed/>
    <w:qFormat/>
    <w:pPr>
      <w:keepNext/>
      <w:keepLines/>
      <w:spacing w:before="200" w:after="0"/>
      <w:outlineLvl w:val="3"/>
    </w:pPr>
    <w:rPr>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qFormat/>
    <w:rPr>
      <w:rFonts w:ascii="Tahoma" w:hAnsi="Tahoma" w:cs="Tahoma"/>
      <w:sz w:val="16"/>
      <w:szCs w:val="16"/>
    </w:rPr>
  </w:style>
  <w:style w:type="character" w:customStyle="1" w:styleId="KopfzeileZchn">
    <w:name w:val="Kopfzeile Zchn"/>
    <w:basedOn w:val="Absatz-Standardschriftart"/>
    <w:qFormat/>
  </w:style>
  <w:style w:type="character" w:customStyle="1" w:styleId="FuzeileZchn">
    <w:name w:val="Fußzeile Zchn"/>
    <w:basedOn w:val="Absatz-Standardschriftart"/>
    <w:qFormat/>
  </w:style>
  <w:style w:type="character" w:customStyle="1" w:styleId="berschrift1Zchn">
    <w:name w:val="Überschrift 1 Zchn"/>
    <w:basedOn w:val="Absatz-Standardschriftart"/>
    <w:qFormat/>
    <w:rPr>
      <w:rFonts w:ascii="Myriad Pro" w:eastAsia="Segoe UI" w:hAnsi="Myriad Pro" w:cs="Tahoma"/>
      <w:b/>
      <w:bCs/>
      <w:color w:val="1F497D"/>
      <w:sz w:val="28"/>
      <w:szCs w:val="28"/>
    </w:rPr>
  </w:style>
  <w:style w:type="character" w:customStyle="1" w:styleId="Internetverknpfung">
    <w:name w:val="Internetverknüpfung"/>
    <w:basedOn w:val="Absatz-Standardschriftart"/>
    <w:rPr>
      <w:color w:val="0000FF"/>
      <w:u w:val="single"/>
    </w:rPr>
  </w:style>
  <w:style w:type="character" w:customStyle="1" w:styleId="berschrift2Zchn">
    <w:name w:val="Überschrift 2 Zchn"/>
    <w:basedOn w:val="Absatz-Standardschriftart"/>
    <w:qFormat/>
    <w:rPr>
      <w:rFonts w:ascii="Myriad Pro" w:eastAsia="Segoe UI" w:hAnsi="Myriad Pro" w:cs="Tahoma"/>
      <w:b/>
      <w:bCs/>
      <w:color w:val="2F70BF"/>
      <w:sz w:val="26"/>
      <w:szCs w:val="26"/>
    </w:rPr>
  </w:style>
  <w:style w:type="character" w:customStyle="1" w:styleId="berschrift3Zchn">
    <w:name w:val="Überschrift 3 Zchn"/>
    <w:basedOn w:val="Absatz-Standardschriftart"/>
    <w:qFormat/>
    <w:rPr>
      <w:rFonts w:ascii="Myriad Pro" w:eastAsia="Segoe UI" w:hAnsi="Myriad Pro" w:cs="Tahoma"/>
      <w:b/>
      <w:bCs/>
      <w:color w:val="2F70BF"/>
    </w:rPr>
  </w:style>
  <w:style w:type="character" w:styleId="Platzhaltertext">
    <w:name w:val="Placeholder Text"/>
    <w:basedOn w:val="Absatz-Standardschriftart"/>
    <w:qFormat/>
    <w:rPr>
      <w:color w:val="808080"/>
    </w:rPr>
  </w:style>
  <w:style w:type="character" w:customStyle="1" w:styleId="berschrift4Zchn">
    <w:name w:val="Überschrift 4 Zchn"/>
    <w:basedOn w:val="Absatz-Standardschriftart"/>
    <w:qFormat/>
    <w:rPr>
      <w:rFonts w:ascii="Myriad Pro" w:eastAsia="Segoe UI" w:hAnsi="Myriad Pro" w:cs="Tahoma"/>
      <w:b/>
      <w:bCs/>
      <w:i/>
      <w:iCs/>
      <w:color w:val="2F70BF"/>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88"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styleId="Sprechblasentext">
    <w:name w:val="Balloon Text"/>
    <w:basedOn w:val="Standard"/>
    <w:qFormat/>
    <w:pPr>
      <w:spacing w:after="0" w:line="240" w:lineRule="auto"/>
    </w:pPr>
    <w:rPr>
      <w:rFonts w:ascii="Tahoma" w:hAnsi="Tahoma"/>
      <w:sz w:val="16"/>
      <w:szCs w:val="16"/>
    </w:rPr>
  </w:style>
  <w:style w:type="paragraph" w:styleId="Kopfzeile">
    <w:name w:val="header"/>
    <w:basedOn w:val="Standard"/>
    <w:pPr>
      <w:tabs>
        <w:tab w:val="center" w:pos="4536"/>
        <w:tab w:val="right" w:pos="9072"/>
      </w:tabs>
      <w:spacing w:after="0" w:line="240" w:lineRule="auto"/>
    </w:pPr>
  </w:style>
  <w:style w:type="paragraph" w:styleId="Fuzeile">
    <w:name w:val="footer"/>
    <w:basedOn w:val="Standard"/>
    <w:pPr>
      <w:tabs>
        <w:tab w:val="center" w:pos="4536"/>
        <w:tab w:val="right" w:pos="9072"/>
      </w:tabs>
      <w:spacing w:after="0" w:line="240" w:lineRule="auto"/>
    </w:pPr>
  </w:style>
  <w:style w:type="paragraph" w:styleId="Inhaltsverzeichnisberschrift">
    <w:name w:val="TOC Heading"/>
    <w:basedOn w:val="berschrift1"/>
    <w:next w:val="Standard"/>
    <w:qFormat/>
  </w:style>
  <w:style w:type="paragraph" w:styleId="Verzeichnis2">
    <w:name w:val="toc 2"/>
    <w:basedOn w:val="Standard"/>
    <w:next w:val="Standard"/>
    <w:autoRedefine/>
    <w:uiPriority w:val="39"/>
    <w:pPr>
      <w:spacing w:after="100"/>
      <w:ind w:left="220"/>
    </w:pPr>
  </w:style>
  <w:style w:type="paragraph" w:styleId="Verzeichnis1">
    <w:name w:val="toc 1"/>
    <w:basedOn w:val="Standard"/>
    <w:next w:val="Standard"/>
    <w:autoRedefine/>
    <w:uiPriority w:val="39"/>
    <w:pPr>
      <w:spacing w:after="100"/>
    </w:pPr>
  </w:style>
  <w:style w:type="paragraph" w:styleId="Verzeichnis3">
    <w:name w:val="toc 3"/>
    <w:basedOn w:val="Standard"/>
    <w:next w:val="Standard"/>
    <w:autoRedefine/>
    <w:pPr>
      <w:spacing w:after="100"/>
      <w:ind w:left="440"/>
    </w:pPr>
  </w:style>
  <w:style w:type="paragraph" w:styleId="Listenabsatz">
    <w:name w:val="List Paragraph"/>
    <w:basedOn w:val="Standard"/>
    <w:qFormat/>
    <w:pPr>
      <w:ind w:left="720"/>
      <w:contextualSpacing/>
    </w:pPr>
  </w:style>
  <w:style w:type="paragraph" w:customStyle="1" w:styleId="Tabelleninhalt">
    <w:name w:val="Tabelleninhalt"/>
    <w:basedOn w:val="Standard"/>
    <w:qFormat/>
  </w:style>
  <w:style w:type="character" w:styleId="Hyperlink">
    <w:name w:val="Hyperlink"/>
    <w:basedOn w:val="Absatz-Standardschriftart"/>
    <w:uiPriority w:val="99"/>
    <w:unhideWhenUsed/>
    <w:rsid w:val="00EC76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4512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TW Gleissicherung</vt:lpstr>
    </vt:vector>
  </TitlesOfParts>
  <Company>Name Ihrer Firma</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 Gleissicherung</dc:title>
  <dc:subject/>
  <dc:creator>Tim L.</dc:creator>
  <dc:description/>
  <cp:lastModifiedBy>Tim L.</cp:lastModifiedBy>
  <cp:revision>8</cp:revision>
  <cp:lastPrinted>2019-02-01T10:13:00Z</cp:lastPrinted>
  <dcterms:created xsi:type="dcterms:W3CDTF">2019-02-01T09:49:00Z</dcterms:created>
  <dcterms:modified xsi:type="dcterms:W3CDTF">2019-02-01T10:15:00Z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Name Ihrer Firma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