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Myriad Pro" w:eastAsiaTheme="minorHAnsi" w:hAnsi="Myriad Pro" w:cstheme="minorBidi"/>
          <w:b w:val="0"/>
          <w:bCs w:val="0"/>
          <w:color w:val="auto"/>
          <w:sz w:val="22"/>
          <w:szCs w:val="22"/>
        </w:rPr>
        <w:id w:val="276888"/>
        <w:docPartObj>
          <w:docPartGallery w:val="Table of Contents"/>
          <w:docPartUnique/>
        </w:docPartObj>
      </w:sdtPr>
      <w:sdtEndPr>
        <w:rPr>
          <w:rFonts w:eastAsiaTheme="minorEastAsia"/>
        </w:rPr>
      </w:sdtEndPr>
      <w:sdtContent>
        <w:p w:rsidR="007E64B3" w:rsidRPr="00F345AC" w:rsidRDefault="007E64B3" w:rsidP="007E64B3">
          <w:pPr>
            <w:pStyle w:val="Inhaltsverzeichnisberschrift"/>
            <w:rPr>
              <w:rFonts w:ascii="Myriad Pro" w:hAnsi="Myriad Pro"/>
            </w:rPr>
          </w:pPr>
          <w:r w:rsidRPr="00F345AC">
            <w:rPr>
              <w:rFonts w:ascii="Myriad Pro" w:hAnsi="Myriad Pro"/>
            </w:rPr>
            <w:t>Inhaltsverzeichnis</w:t>
          </w:r>
        </w:p>
        <w:p w:rsidR="00B157F1" w:rsidRDefault="007E64B3">
          <w:pPr>
            <w:pStyle w:val="Verzeichnis1"/>
            <w:tabs>
              <w:tab w:val="right" w:leader="dot" w:pos="9062"/>
            </w:tabs>
            <w:rPr>
              <w:noProof/>
            </w:rPr>
          </w:pPr>
          <w:r w:rsidRPr="00C806FE">
            <w:fldChar w:fldCharType="begin"/>
          </w:r>
          <w:r w:rsidRPr="00C806FE">
            <w:instrText xml:space="preserve"> TOC \o "1-3" \h \z \u </w:instrText>
          </w:r>
          <w:r w:rsidRPr="00C806FE">
            <w:fldChar w:fldCharType="separate"/>
          </w:r>
          <w:hyperlink w:anchor="_Toc402952610" w:history="1">
            <w:r w:rsidR="00B157F1" w:rsidRPr="00F7428B">
              <w:rPr>
                <w:rStyle w:val="Hyperlink"/>
                <w:rFonts w:eastAsia="Times New Roman"/>
                <w:noProof/>
                <w:lang w:eastAsia="ar-SA"/>
              </w:rPr>
              <w:t>1. Zweck</w:t>
            </w:r>
            <w:r w:rsidR="00B157F1">
              <w:rPr>
                <w:noProof/>
                <w:webHidden/>
              </w:rPr>
              <w:tab/>
            </w:r>
            <w:r w:rsidR="00B157F1">
              <w:rPr>
                <w:noProof/>
                <w:webHidden/>
              </w:rPr>
              <w:fldChar w:fldCharType="begin"/>
            </w:r>
            <w:r w:rsidR="00B157F1">
              <w:rPr>
                <w:noProof/>
                <w:webHidden/>
              </w:rPr>
              <w:instrText xml:space="preserve"> PAGEREF _Toc402952610 \h </w:instrText>
            </w:r>
            <w:r w:rsidR="00B157F1">
              <w:rPr>
                <w:noProof/>
                <w:webHidden/>
              </w:rPr>
            </w:r>
            <w:r w:rsidR="00B157F1">
              <w:rPr>
                <w:noProof/>
                <w:webHidden/>
              </w:rPr>
              <w:fldChar w:fldCharType="separate"/>
            </w:r>
            <w:r w:rsidR="00B157F1">
              <w:rPr>
                <w:noProof/>
                <w:webHidden/>
              </w:rPr>
              <w:t>3</w:t>
            </w:r>
            <w:r w:rsidR="00B157F1">
              <w:rPr>
                <w:noProof/>
                <w:webHidden/>
              </w:rPr>
              <w:fldChar w:fldCharType="end"/>
            </w:r>
          </w:hyperlink>
        </w:p>
        <w:p w:rsidR="00B157F1" w:rsidRDefault="0041026F">
          <w:pPr>
            <w:pStyle w:val="Verzeichnis1"/>
            <w:tabs>
              <w:tab w:val="right" w:leader="dot" w:pos="9062"/>
            </w:tabs>
            <w:rPr>
              <w:noProof/>
            </w:rPr>
          </w:pPr>
          <w:hyperlink w:anchor="_Toc402952611" w:history="1">
            <w:r w:rsidR="00B157F1" w:rsidRPr="00F7428B">
              <w:rPr>
                <w:rStyle w:val="Hyperlink"/>
                <w:rFonts w:eastAsia="Myriad Pro"/>
                <w:noProof/>
                <w:lang w:eastAsia="ar-SA"/>
              </w:rPr>
              <w:t>2. Geltungsbereich</w:t>
            </w:r>
            <w:r w:rsidR="00B157F1">
              <w:rPr>
                <w:noProof/>
                <w:webHidden/>
              </w:rPr>
              <w:tab/>
            </w:r>
            <w:r w:rsidR="00B157F1">
              <w:rPr>
                <w:noProof/>
                <w:webHidden/>
              </w:rPr>
              <w:fldChar w:fldCharType="begin"/>
            </w:r>
            <w:r w:rsidR="00B157F1">
              <w:rPr>
                <w:noProof/>
                <w:webHidden/>
              </w:rPr>
              <w:instrText xml:space="preserve"> PAGEREF _Toc402952611 \h </w:instrText>
            </w:r>
            <w:r w:rsidR="00B157F1">
              <w:rPr>
                <w:noProof/>
                <w:webHidden/>
              </w:rPr>
            </w:r>
            <w:r w:rsidR="00B157F1">
              <w:rPr>
                <w:noProof/>
                <w:webHidden/>
              </w:rPr>
              <w:fldChar w:fldCharType="separate"/>
            </w:r>
            <w:r w:rsidR="00B157F1">
              <w:rPr>
                <w:noProof/>
                <w:webHidden/>
              </w:rPr>
              <w:t>3</w:t>
            </w:r>
            <w:r w:rsidR="00B157F1">
              <w:rPr>
                <w:noProof/>
                <w:webHidden/>
              </w:rPr>
              <w:fldChar w:fldCharType="end"/>
            </w:r>
          </w:hyperlink>
        </w:p>
        <w:p w:rsidR="00B157F1" w:rsidRDefault="0041026F">
          <w:pPr>
            <w:pStyle w:val="Verzeichnis1"/>
            <w:tabs>
              <w:tab w:val="right" w:leader="dot" w:pos="9062"/>
            </w:tabs>
            <w:rPr>
              <w:noProof/>
            </w:rPr>
          </w:pPr>
          <w:hyperlink w:anchor="_Toc402952612" w:history="1">
            <w:r w:rsidR="00B157F1" w:rsidRPr="00F7428B">
              <w:rPr>
                <w:rStyle w:val="Hyperlink"/>
                <w:rFonts w:eastAsia="Myriad Pro"/>
                <w:noProof/>
                <w:lang w:eastAsia="ar-SA"/>
              </w:rPr>
              <w:t>3. Verantwortlichkeiten</w:t>
            </w:r>
            <w:r w:rsidR="00B157F1">
              <w:rPr>
                <w:noProof/>
                <w:webHidden/>
              </w:rPr>
              <w:tab/>
            </w:r>
            <w:r w:rsidR="00B157F1">
              <w:rPr>
                <w:noProof/>
                <w:webHidden/>
              </w:rPr>
              <w:fldChar w:fldCharType="begin"/>
            </w:r>
            <w:r w:rsidR="00B157F1">
              <w:rPr>
                <w:noProof/>
                <w:webHidden/>
              </w:rPr>
              <w:instrText xml:space="preserve"> PAGEREF _Toc402952612 \h </w:instrText>
            </w:r>
            <w:r w:rsidR="00B157F1">
              <w:rPr>
                <w:noProof/>
                <w:webHidden/>
              </w:rPr>
            </w:r>
            <w:r w:rsidR="00B157F1">
              <w:rPr>
                <w:noProof/>
                <w:webHidden/>
              </w:rPr>
              <w:fldChar w:fldCharType="separate"/>
            </w:r>
            <w:r w:rsidR="00B157F1">
              <w:rPr>
                <w:noProof/>
                <w:webHidden/>
              </w:rPr>
              <w:t>3</w:t>
            </w:r>
            <w:r w:rsidR="00B157F1">
              <w:rPr>
                <w:noProof/>
                <w:webHidden/>
              </w:rPr>
              <w:fldChar w:fldCharType="end"/>
            </w:r>
          </w:hyperlink>
        </w:p>
        <w:p w:rsidR="00B157F1" w:rsidRDefault="0041026F">
          <w:pPr>
            <w:pStyle w:val="Verzeichnis2"/>
            <w:tabs>
              <w:tab w:val="right" w:leader="dot" w:pos="9062"/>
            </w:tabs>
            <w:rPr>
              <w:noProof/>
            </w:rPr>
          </w:pPr>
          <w:hyperlink w:anchor="_Toc402952613" w:history="1">
            <w:r w:rsidR="00B157F1" w:rsidRPr="00F7428B">
              <w:rPr>
                <w:rStyle w:val="Hyperlink"/>
                <w:noProof/>
                <w:lang w:eastAsia="ar-SA"/>
              </w:rPr>
              <w:t>3.1 Vorbereitung, Durchführung und Dokumentation der IH-Leistung</w:t>
            </w:r>
            <w:r w:rsidR="00B157F1">
              <w:rPr>
                <w:noProof/>
                <w:webHidden/>
              </w:rPr>
              <w:tab/>
            </w:r>
            <w:r w:rsidR="00B157F1">
              <w:rPr>
                <w:noProof/>
                <w:webHidden/>
              </w:rPr>
              <w:fldChar w:fldCharType="begin"/>
            </w:r>
            <w:r w:rsidR="00B157F1">
              <w:rPr>
                <w:noProof/>
                <w:webHidden/>
              </w:rPr>
              <w:instrText xml:space="preserve"> PAGEREF _Toc402952613 \h </w:instrText>
            </w:r>
            <w:r w:rsidR="00B157F1">
              <w:rPr>
                <w:noProof/>
                <w:webHidden/>
              </w:rPr>
            </w:r>
            <w:r w:rsidR="00B157F1">
              <w:rPr>
                <w:noProof/>
                <w:webHidden/>
              </w:rPr>
              <w:fldChar w:fldCharType="separate"/>
            </w:r>
            <w:r w:rsidR="00B157F1">
              <w:rPr>
                <w:noProof/>
                <w:webHidden/>
              </w:rPr>
              <w:t>3</w:t>
            </w:r>
            <w:r w:rsidR="00B157F1">
              <w:rPr>
                <w:noProof/>
                <w:webHidden/>
              </w:rPr>
              <w:fldChar w:fldCharType="end"/>
            </w:r>
          </w:hyperlink>
        </w:p>
        <w:p w:rsidR="00B157F1" w:rsidRDefault="0041026F">
          <w:pPr>
            <w:pStyle w:val="Verzeichnis2"/>
            <w:tabs>
              <w:tab w:val="right" w:leader="dot" w:pos="9062"/>
            </w:tabs>
            <w:rPr>
              <w:noProof/>
            </w:rPr>
          </w:pPr>
          <w:hyperlink w:anchor="_Toc402952614" w:history="1">
            <w:r w:rsidR="00B157F1" w:rsidRPr="00F7428B">
              <w:rPr>
                <w:rStyle w:val="Hyperlink"/>
                <w:noProof/>
                <w:lang w:eastAsia="ar-SA"/>
              </w:rPr>
              <w:t>3.2 Umsetzung der Maßnahmen des Arbeits- und Gesundheitsschutzes</w:t>
            </w:r>
            <w:r w:rsidR="00B157F1">
              <w:rPr>
                <w:noProof/>
                <w:webHidden/>
              </w:rPr>
              <w:tab/>
            </w:r>
            <w:r w:rsidR="00B157F1">
              <w:rPr>
                <w:noProof/>
                <w:webHidden/>
              </w:rPr>
              <w:fldChar w:fldCharType="begin"/>
            </w:r>
            <w:r w:rsidR="00B157F1">
              <w:rPr>
                <w:noProof/>
                <w:webHidden/>
              </w:rPr>
              <w:instrText xml:space="preserve"> PAGEREF _Toc402952614 \h </w:instrText>
            </w:r>
            <w:r w:rsidR="00B157F1">
              <w:rPr>
                <w:noProof/>
                <w:webHidden/>
              </w:rPr>
            </w:r>
            <w:r w:rsidR="00B157F1">
              <w:rPr>
                <w:noProof/>
                <w:webHidden/>
              </w:rPr>
              <w:fldChar w:fldCharType="separate"/>
            </w:r>
            <w:r w:rsidR="00B157F1">
              <w:rPr>
                <w:noProof/>
                <w:webHidden/>
              </w:rPr>
              <w:t>4</w:t>
            </w:r>
            <w:r w:rsidR="00B157F1">
              <w:rPr>
                <w:noProof/>
                <w:webHidden/>
              </w:rPr>
              <w:fldChar w:fldCharType="end"/>
            </w:r>
          </w:hyperlink>
        </w:p>
        <w:p w:rsidR="00B157F1" w:rsidRDefault="0041026F">
          <w:pPr>
            <w:pStyle w:val="Verzeichnis1"/>
            <w:tabs>
              <w:tab w:val="right" w:leader="dot" w:pos="9062"/>
            </w:tabs>
            <w:rPr>
              <w:noProof/>
            </w:rPr>
          </w:pPr>
          <w:hyperlink w:anchor="_Toc402952615" w:history="1">
            <w:r w:rsidR="00B157F1" w:rsidRPr="00F7428B">
              <w:rPr>
                <w:rStyle w:val="Hyperlink"/>
                <w:rFonts w:eastAsia="Myriad Pro"/>
                <w:noProof/>
                <w:lang w:eastAsia="ar-SA"/>
              </w:rPr>
              <w:t>4. Beschreibung</w:t>
            </w:r>
            <w:r w:rsidR="00B157F1">
              <w:rPr>
                <w:noProof/>
                <w:webHidden/>
              </w:rPr>
              <w:tab/>
            </w:r>
            <w:r w:rsidR="00B157F1">
              <w:rPr>
                <w:noProof/>
                <w:webHidden/>
              </w:rPr>
              <w:fldChar w:fldCharType="begin"/>
            </w:r>
            <w:r w:rsidR="00B157F1">
              <w:rPr>
                <w:noProof/>
                <w:webHidden/>
              </w:rPr>
              <w:instrText xml:space="preserve"> PAGEREF _Toc402952615 \h </w:instrText>
            </w:r>
            <w:r w:rsidR="00B157F1">
              <w:rPr>
                <w:noProof/>
                <w:webHidden/>
              </w:rPr>
            </w:r>
            <w:r w:rsidR="00B157F1">
              <w:rPr>
                <w:noProof/>
                <w:webHidden/>
              </w:rPr>
              <w:fldChar w:fldCharType="separate"/>
            </w:r>
            <w:r w:rsidR="00B157F1">
              <w:rPr>
                <w:noProof/>
                <w:webHidden/>
              </w:rPr>
              <w:t>4</w:t>
            </w:r>
            <w:r w:rsidR="00B157F1">
              <w:rPr>
                <w:noProof/>
                <w:webHidden/>
              </w:rPr>
              <w:fldChar w:fldCharType="end"/>
            </w:r>
          </w:hyperlink>
        </w:p>
        <w:p w:rsidR="00B157F1" w:rsidRDefault="0041026F">
          <w:pPr>
            <w:pStyle w:val="Verzeichnis2"/>
            <w:tabs>
              <w:tab w:val="right" w:leader="dot" w:pos="9062"/>
            </w:tabs>
            <w:rPr>
              <w:noProof/>
            </w:rPr>
          </w:pPr>
          <w:hyperlink w:anchor="_Toc402952616" w:history="1">
            <w:r w:rsidR="00B157F1" w:rsidRPr="00F7428B">
              <w:rPr>
                <w:rStyle w:val="Hyperlink"/>
                <w:noProof/>
                <w:lang w:eastAsia="ar-SA"/>
              </w:rPr>
              <w:t>4.1 Ergänzende Regelungen zur VA Instandhaltungserbringung – Mobiler Service</w:t>
            </w:r>
            <w:r w:rsidR="00B157F1">
              <w:rPr>
                <w:noProof/>
                <w:webHidden/>
              </w:rPr>
              <w:tab/>
            </w:r>
            <w:r w:rsidR="00B157F1">
              <w:rPr>
                <w:noProof/>
                <w:webHidden/>
              </w:rPr>
              <w:fldChar w:fldCharType="begin"/>
            </w:r>
            <w:r w:rsidR="00B157F1">
              <w:rPr>
                <w:noProof/>
                <w:webHidden/>
              </w:rPr>
              <w:instrText xml:space="preserve"> PAGEREF _Toc402952616 \h </w:instrText>
            </w:r>
            <w:r w:rsidR="00B157F1">
              <w:rPr>
                <w:noProof/>
                <w:webHidden/>
              </w:rPr>
            </w:r>
            <w:r w:rsidR="00B157F1">
              <w:rPr>
                <w:noProof/>
                <w:webHidden/>
              </w:rPr>
              <w:fldChar w:fldCharType="separate"/>
            </w:r>
            <w:r w:rsidR="00B157F1">
              <w:rPr>
                <w:noProof/>
                <w:webHidden/>
              </w:rPr>
              <w:t>4</w:t>
            </w:r>
            <w:r w:rsidR="00B157F1">
              <w:rPr>
                <w:noProof/>
                <w:webHidden/>
              </w:rPr>
              <w:fldChar w:fldCharType="end"/>
            </w:r>
          </w:hyperlink>
        </w:p>
        <w:p w:rsidR="00B157F1" w:rsidRDefault="0041026F">
          <w:pPr>
            <w:pStyle w:val="Verzeichnis1"/>
            <w:tabs>
              <w:tab w:val="right" w:leader="dot" w:pos="9062"/>
            </w:tabs>
            <w:rPr>
              <w:noProof/>
            </w:rPr>
          </w:pPr>
          <w:hyperlink w:anchor="_Toc402952617" w:history="1">
            <w:r w:rsidR="00B157F1" w:rsidRPr="00F7428B">
              <w:rPr>
                <w:rStyle w:val="Hyperlink"/>
                <w:rFonts w:eastAsia="Myriad Pro"/>
                <w:noProof/>
                <w:lang w:eastAsia="ar-SA"/>
              </w:rPr>
              <w:t>4.1.1 Auftragsannahme und -bestätigung</w:t>
            </w:r>
            <w:r w:rsidR="00B157F1">
              <w:rPr>
                <w:noProof/>
                <w:webHidden/>
              </w:rPr>
              <w:tab/>
            </w:r>
            <w:r w:rsidR="00B157F1">
              <w:rPr>
                <w:noProof/>
                <w:webHidden/>
              </w:rPr>
              <w:fldChar w:fldCharType="begin"/>
            </w:r>
            <w:r w:rsidR="00B157F1">
              <w:rPr>
                <w:noProof/>
                <w:webHidden/>
              </w:rPr>
              <w:instrText xml:space="preserve"> PAGEREF _Toc402952617 \h </w:instrText>
            </w:r>
            <w:r w:rsidR="00B157F1">
              <w:rPr>
                <w:noProof/>
                <w:webHidden/>
              </w:rPr>
            </w:r>
            <w:r w:rsidR="00B157F1">
              <w:rPr>
                <w:noProof/>
                <w:webHidden/>
              </w:rPr>
              <w:fldChar w:fldCharType="separate"/>
            </w:r>
            <w:r w:rsidR="00B157F1">
              <w:rPr>
                <w:noProof/>
                <w:webHidden/>
              </w:rPr>
              <w:t>4</w:t>
            </w:r>
            <w:r w:rsidR="00B157F1">
              <w:rPr>
                <w:noProof/>
                <w:webHidden/>
              </w:rPr>
              <w:fldChar w:fldCharType="end"/>
            </w:r>
          </w:hyperlink>
        </w:p>
        <w:p w:rsidR="00B157F1" w:rsidRDefault="0041026F">
          <w:pPr>
            <w:pStyle w:val="Verzeichnis1"/>
            <w:tabs>
              <w:tab w:val="right" w:leader="dot" w:pos="9062"/>
            </w:tabs>
            <w:rPr>
              <w:noProof/>
            </w:rPr>
          </w:pPr>
          <w:hyperlink w:anchor="_Toc402952618" w:history="1">
            <w:r w:rsidR="00B157F1" w:rsidRPr="00F7428B">
              <w:rPr>
                <w:rStyle w:val="Hyperlink"/>
                <w:rFonts w:eastAsia="Myriad Pro"/>
                <w:noProof/>
                <w:lang w:eastAsia="ar-SA"/>
              </w:rPr>
              <w:t>4.1.2 Auftragsdurchführung</w:t>
            </w:r>
            <w:r w:rsidR="00B157F1">
              <w:rPr>
                <w:noProof/>
                <w:webHidden/>
              </w:rPr>
              <w:tab/>
            </w:r>
            <w:r w:rsidR="00B157F1">
              <w:rPr>
                <w:noProof/>
                <w:webHidden/>
              </w:rPr>
              <w:fldChar w:fldCharType="begin"/>
            </w:r>
            <w:r w:rsidR="00B157F1">
              <w:rPr>
                <w:noProof/>
                <w:webHidden/>
              </w:rPr>
              <w:instrText xml:space="preserve"> PAGEREF _Toc402952618 \h </w:instrText>
            </w:r>
            <w:r w:rsidR="00B157F1">
              <w:rPr>
                <w:noProof/>
                <w:webHidden/>
              </w:rPr>
            </w:r>
            <w:r w:rsidR="00B157F1">
              <w:rPr>
                <w:noProof/>
                <w:webHidden/>
              </w:rPr>
              <w:fldChar w:fldCharType="separate"/>
            </w:r>
            <w:r w:rsidR="00B157F1">
              <w:rPr>
                <w:noProof/>
                <w:webHidden/>
              </w:rPr>
              <w:t>4</w:t>
            </w:r>
            <w:r w:rsidR="00B157F1">
              <w:rPr>
                <w:noProof/>
                <w:webHidden/>
              </w:rPr>
              <w:fldChar w:fldCharType="end"/>
            </w:r>
          </w:hyperlink>
        </w:p>
        <w:p w:rsidR="00B157F1" w:rsidRDefault="0041026F">
          <w:pPr>
            <w:pStyle w:val="Verzeichnis1"/>
            <w:tabs>
              <w:tab w:val="right" w:leader="dot" w:pos="9062"/>
            </w:tabs>
            <w:rPr>
              <w:noProof/>
            </w:rPr>
          </w:pPr>
          <w:hyperlink w:anchor="_Toc402952619" w:history="1">
            <w:r w:rsidR="00B157F1" w:rsidRPr="00F7428B">
              <w:rPr>
                <w:rStyle w:val="Hyperlink"/>
                <w:rFonts w:eastAsia="Myriad Pro"/>
                <w:noProof/>
                <w:lang w:eastAsia="ar-SA"/>
              </w:rPr>
              <w:t>4.1.2.1 Mitarbeiterdisposition</w:t>
            </w:r>
            <w:r w:rsidR="00B157F1">
              <w:rPr>
                <w:noProof/>
                <w:webHidden/>
              </w:rPr>
              <w:tab/>
            </w:r>
            <w:r w:rsidR="00B157F1">
              <w:rPr>
                <w:noProof/>
                <w:webHidden/>
              </w:rPr>
              <w:fldChar w:fldCharType="begin"/>
            </w:r>
            <w:r w:rsidR="00B157F1">
              <w:rPr>
                <w:noProof/>
                <w:webHidden/>
              </w:rPr>
              <w:instrText xml:space="preserve"> PAGEREF _Toc402952619 \h </w:instrText>
            </w:r>
            <w:r w:rsidR="00B157F1">
              <w:rPr>
                <w:noProof/>
                <w:webHidden/>
              </w:rPr>
            </w:r>
            <w:r w:rsidR="00B157F1">
              <w:rPr>
                <w:noProof/>
                <w:webHidden/>
              </w:rPr>
              <w:fldChar w:fldCharType="separate"/>
            </w:r>
            <w:r w:rsidR="00B157F1">
              <w:rPr>
                <w:noProof/>
                <w:webHidden/>
              </w:rPr>
              <w:t>4</w:t>
            </w:r>
            <w:r w:rsidR="00B157F1">
              <w:rPr>
                <w:noProof/>
                <w:webHidden/>
              </w:rPr>
              <w:fldChar w:fldCharType="end"/>
            </w:r>
          </w:hyperlink>
        </w:p>
        <w:p w:rsidR="00B157F1" w:rsidRDefault="0041026F">
          <w:pPr>
            <w:pStyle w:val="Verzeichnis1"/>
            <w:tabs>
              <w:tab w:val="right" w:leader="dot" w:pos="9062"/>
            </w:tabs>
            <w:rPr>
              <w:noProof/>
            </w:rPr>
          </w:pPr>
          <w:hyperlink w:anchor="_Toc402952620" w:history="1">
            <w:r w:rsidR="00B157F1" w:rsidRPr="00F7428B">
              <w:rPr>
                <w:rStyle w:val="Hyperlink"/>
                <w:rFonts w:eastAsia="Myriad Pro"/>
                <w:noProof/>
                <w:lang w:eastAsia="ar-SA"/>
              </w:rPr>
              <w:t>4.1.2.2 Dokumentationsbereitstellung</w:t>
            </w:r>
            <w:r w:rsidR="00B157F1">
              <w:rPr>
                <w:noProof/>
                <w:webHidden/>
              </w:rPr>
              <w:tab/>
            </w:r>
            <w:r w:rsidR="00B157F1">
              <w:rPr>
                <w:noProof/>
                <w:webHidden/>
              </w:rPr>
              <w:fldChar w:fldCharType="begin"/>
            </w:r>
            <w:r w:rsidR="00B157F1">
              <w:rPr>
                <w:noProof/>
                <w:webHidden/>
              </w:rPr>
              <w:instrText xml:space="preserve"> PAGEREF _Toc402952620 \h </w:instrText>
            </w:r>
            <w:r w:rsidR="00B157F1">
              <w:rPr>
                <w:noProof/>
                <w:webHidden/>
              </w:rPr>
            </w:r>
            <w:r w:rsidR="00B157F1">
              <w:rPr>
                <w:noProof/>
                <w:webHidden/>
              </w:rPr>
              <w:fldChar w:fldCharType="separate"/>
            </w:r>
            <w:r w:rsidR="00B157F1">
              <w:rPr>
                <w:noProof/>
                <w:webHidden/>
              </w:rPr>
              <w:t>5</w:t>
            </w:r>
            <w:r w:rsidR="00B157F1">
              <w:rPr>
                <w:noProof/>
                <w:webHidden/>
              </w:rPr>
              <w:fldChar w:fldCharType="end"/>
            </w:r>
          </w:hyperlink>
        </w:p>
        <w:p w:rsidR="00B157F1" w:rsidRDefault="0041026F">
          <w:pPr>
            <w:pStyle w:val="Verzeichnis1"/>
            <w:tabs>
              <w:tab w:val="right" w:leader="dot" w:pos="9062"/>
            </w:tabs>
            <w:rPr>
              <w:noProof/>
            </w:rPr>
          </w:pPr>
          <w:hyperlink w:anchor="_Toc402952621" w:history="1">
            <w:r w:rsidR="00B157F1" w:rsidRPr="00F7428B">
              <w:rPr>
                <w:rStyle w:val="Hyperlink"/>
                <w:rFonts w:eastAsia="Myriad Pro"/>
                <w:noProof/>
                <w:lang w:eastAsia="ar-SA"/>
              </w:rPr>
              <w:t>4.1.2.3 Material- und Ersatzteilbereitstellung</w:t>
            </w:r>
            <w:r w:rsidR="00B157F1">
              <w:rPr>
                <w:noProof/>
                <w:webHidden/>
              </w:rPr>
              <w:tab/>
            </w:r>
            <w:r w:rsidR="00B157F1">
              <w:rPr>
                <w:noProof/>
                <w:webHidden/>
              </w:rPr>
              <w:fldChar w:fldCharType="begin"/>
            </w:r>
            <w:r w:rsidR="00B157F1">
              <w:rPr>
                <w:noProof/>
                <w:webHidden/>
              </w:rPr>
              <w:instrText xml:space="preserve"> PAGEREF _Toc402952621 \h </w:instrText>
            </w:r>
            <w:r w:rsidR="00B157F1">
              <w:rPr>
                <w:noProof/>
                <w:webHidden/>
              </w:rPr>
            </w:r>
            <w:r w:rsidR="00B157F1">
              <w:rPr>
                <w:noProof/>
                <w:webHidden/>
              </w:rPr>
              <w:fldChar w:fldCharType="separate"/>
            </w:r>
            <w:r w:rsidR="00B157F1">
              <w:rPr>
                <w:noProof/>
                <w:webHidden/>
              </w:rPr>
              <w:t>5</w:t>
            </w:r>
            <w:r w:rsidR="00B157F1">
              <w:rPr>
                <w:noProof/>
                <w:webHidden/>
              </w:rPr>
              <w:fldChar w:fldCharType="end"/>
            </w:r>
          </w:hyperlink>
        </w:p>
        <w:p w:rsidR="00B157F1" w:rsidRDefault="0041026F">
          <w:pPr>
            <w:pStyle w:val="Verzeichnis1"/>
            <w:tabs>
              <w:tab w:val="right" w:leader="dot" w:pos="9062"/>
            </w:tabs>
            <w:rPr>
              <w:noProof/>
            </w:rPr>
          </w:pPr>
          <w:hyperlink w:anchor="_Toc402952622" w:history="1">
            <w:r w:rsidR="00B157F1" w:rsidRPr="00F7428B">
              <w:rPr>
                <w:rStyle w:val="Hyperlink"/>
                <w:rFonts w:eastAsia="Myriad Pro"/>
                <w:noProof/>
                <w:lang w:eastAsia="ar-SA"/>
              </w:rPr>
              <w:t>4.1.2.4 Arbeits-, Mess- und Hilfsmittelbereitstellung</w:t>
            </w:r>
            <w:r w:rsidR="00B157F1">
              <w:rPr>
                <w:noProof/>
                <w:webHidden/>
              </w:rPr>
              <w:tab/>
            </w:r>
            <w:r w:rsidR="00B157F1">
              <w:rPr>
                <w:noProof/>
                <w:webHidden/>
              </w:rPr>
              <w:fldChar w:fldCharType="begin"/>
            </w:r>
            <w:r w:rsidR="00B157F1">
              <w:rPr>
                <w:noProof/>
                <w:webHidden/>
              </w:rPr>
              <w:instrText xml:space="preserve"> PAGEREF _Toc402952622 \h </w:instrText>
            </w:r>
            <w:r w:rsidR="00B157F1">
              <w:rPr>
                <w:noProof/>
                <w:webHidden/>
              </w:rPr>
            </w:r>
            <w:r w:rsidR="00B157F1">
              <w:rPr>
                <w:noProof/>
                <w:webHidden/>
              </w:rPr>
              <w:fldChar w:fldCharType="separate"/>
            </w:r>
            <w:r w:rsidR="00B157F1">
              <w:rPr>
                <w:noProof/>
                <w:webHidden/>
              </w:rPr>
              <w:t>5</w:t>
            </w:r>
            <w:r w:rsidR="00B157F1">
              <w:rPr>
                <w:noProof/>
                <w:webHidden/>
              </w:rPr>
              <w:fldChar w:fldCharType="end"/>
            </w:r>
          </w:hyperlink>
        </w:p>
        <w:p w:rsidR="00B157F1" w:rsidRDefault="0041026F">
          <w:pPr>
            <w:pStyle w:val="Verzeichnis1"/>
            <w:tabs>
              <w:tab w:val="right" w:leader="dot" w:pos="9062"/>
            </w:tabs>
            <w:rPr>
              <w:noProof/>
            </w:rPr>
          </w:pPr>
          <w:hyperlink w:anchor="_Toc402952623" w:history="1">
            <w:r w:rsidR="00B157F1" w:rsidRPr="00F7428B">
              <w:rPr>
                <w:rStyle w:val="Hyperlink"/>
                <w:rFonts w:eastAsia="Myriad Pro"/>
                <w:noProof/>
                <w:lang w:eastAsia="ar-SA"/>
              </w:rPr>
              <w:t>4.1.2.5 Instandhaltung</w:t>
            </w:r>
            <w:r w:rsidR="00B157F1">
              <w:rPr>
                <w:noProof/>
                <w:webHidden/>
              </w:rPr>
              <w:tab/>
            </w:r>
            <w:r w:rsidR="00B157F1">
              <w:rPr>
                <w:noProof/>
                <w:webHidden/>
              </w:rPr>
              <w:fldChar w:fldCharType="begin"/>
            </w:r>
            <w:r w:rsidR="00B157F1">
              <w:rPr>
                <w:noProof/>
                <w:webHidden/>
              </w:rPr>
              <w:instrText xml:space="preserve"> PAGEREF _Toc402952623 \h </w:instrText>
            </w:r>
            <w:r w:rsidR="00B157F1">
              <w:rPr>
                <w:noProof/>
                <w:webHidden/>
              </w:rPr>
            </w:r>
            <w:r w:rsidR="00B157F1">
              <w:rPr>
                <w:noProof/>
                <w:webHidden/>
              </w:rPr>
              <w:fldChar w:fldCharType="separate"/>
            </w:r>
            <w:r w:rsidR="00B157F1">
              <w:rPr>
                <w:noProof/>
                <w:webHidden/>
              </w:rPr>
              <w:t>6</w:t>
            </w:r>
            <w:r w:rsidR="00B157F1">
              <w:rPr>
                <w:noProof/>
                <w:webHidden/>
              </w:rPr>
              <w:fldChar w:fldCharType="end"/>
            </w:r>
          </w:hyperlink>
        </w:p>
        <w:p w:rsidR="00B157F1" w:rsidRDefault="0041026F">
          <w:pPr>
            <w:pStyle w:val="Verzeichnis1"/>
            <w:tabs>
              <w:tab w:val="right" w:leader="dot" w:pos="9062"/>
            </w:tabs>
            <w:rPr>
              <w:noProof/>
            </w:rPr>
          </w:pPr>
          <w:hyperlink w:anchor="_Toc402952624" w:history="1">
            <w:r w:rsidR="00B157F1" w:rsidRPr="00F7428B">
              <w:rPr>
                <w:rStyle w:val="Hyperlink"/>
                <w:rFonts w:eastAsia="Myriad Pro"/>
                <w:noProof/>
                <w:lang w:eastAsia="ar-SA"/>
              </w:rPr>
              <w:t>4.1.2.6 Dokumentation</w:t>
            </w:r>
            <w:r w:rsidR="00B157F1">
              <w:rPr>
                <w:noProof/>
                <w:webHidden/>
              </w:rPr>
              <w:tab/>
            </w:r>
            <w:r w:rsidR="00B157F1">
              <w:rPr>
                <w:noProof/>
                <w:webHidden/>
              </w:rPr>
              <w:fldChar w:fldCharType="begin"/>
            </w:r>
            <w:r w:rsidR="00B157F1">
              <w:rPr>
                <w:noProof/>
                <w:webHidden/>
              </w:rPr>
              <w:instrText xml:space="preserve"> PAGEREF _Toc402952624 \h </w:instrText>
            </w:r>
            <w:r w:rsidR="00B157F1">
              <w:rPr>
                <w:noProof/>
                <w:webHidden/>
              </w:rPr>
            </w:r>
            <w:r w:rsidR="00B157F1">
              <w:rPr>
                <w:noProof/>
                <w:webHidden/>
              </w:rPr>
              <w:fldChar w:fldCharType="separate"/>
            </w:r>
            <w:r w:rsidR="00B157F1">
              <w:rPr>
                <w:noProof/>
                <w:webHidden/>
              </w:rPr>
              <w:t>6</w:t>
            </w:r>
            <w:r w:rsidR="00B157F1">
              <w:rPr>
                <w:noProof/>
                <w:webHidden/>
              </w:rPr>
              <w:fldChar w:fldCharType="end"/>
            </w:r>
          </w:hyperlink>
        </w:p>
        <w:p w:rsidR="00B157F1" w:rsidRDefault="0041026F">
          <w:pPr>
            <w:pStyle w:val="Verzeichnis1"/>
            <w:tabs>
              <w:tab w:val="right" w:leader="dot" w:pos="9062"/>
            </w:tabs>
            <w:rPr>
              <w:noProof/>
            </w:rPr>
          </w:pPr>
          <w:hyperlink w:anchor="_Toc402952625" w:history="1">
            <w:r w:rsidR="00B157F1" w:rsidRPr="00F7428B">
              <w:rPr>
                <w:rStyle w:val="Hyperlink"/>
                <w:rFonts w:eastAsia="Myriad Pro"/>
                <w:noProof/>
                <w:lang w:eastAsia="ar-SA"/>
              </w:rPr>
              <w:t>4.1.3 Information an das Fuhrpark-Instandhaltungsmanagement</w:t>
            </w:r>
            <w:r w:rsidR="00B157F1">
              <w:rPr>
                <w:noProof/>
                <w:webHidden/>
              </w:rPr>
              <w:tab/>
            </w:r>
            <w:r w:rsidR="00B157F1">
              <w:rPr>
                <w:noProof/>
                <w:webHidden/>
              </w:rPr>
              <w:fldChar w:fldCharType="begin"/>
            </w:r>
            <w:r w:rsidR="00B157F1">
              <w:rPr>
                <w:noProof/>
                <w:webHidden/>
              </w:rPr>
              <w:instrText xml:space="preserve"> PAGEREF _Toc402952625 \h </w:instrText>
            </w:r>
            <w:r w:rsidR="00B157F1">
              <w:rPr>
                <w:noProof/>
                <w:webHidden/>
              </w:rPr>
            </w:r>
            <w:r w:rsidR="00B157F1">
              <w:rPr>
                <w:noProof/>
                <w:webHidden/>
              </w:rPr>
              <w:fldChar w:fldCharType="separate"/>
            </w:r>
            <w:r w:rsidR="00B157F1">
              <w:rPr>
                <w:noProof/>
                <w:webHidden/>
              </w:rPr>
              <w:t>6</w:t>
            </w:r>
            <w:r w:rsidR="00B157F1">
              <w:rPr>
                <w:noProof/>
                <w:webHidden/>
              </w:rPr>
              <w:fldChar w:fldCharType="end"/>
            </w:r>
          </w:hyperlink>
        </w:p>
        <w:p w:rsidR="00B157F1" w:rsidRDefault="0041026F">
          <w:pPr>
            <w:pStyle w:val="Verzeichnis2"/>
            <w:tabs>
              <w:tab w:val="right" w:leader="dot" w:pos="9062"/>
            </w:tabs>
            <w:rPr>
              <w:noProof/>
            </w:rPr>
          </w:pPr>
          <w:hyperlink w:anchor="_Toc402952626" w:history="1">
            <w:r w:rsidR="00B157F1" w:rsidRPr="00F7428B">
              <w:rPr>
                <w:rStyle w:val="Hyperlink"/>
                <w:noProof/>
                <w:lang w:eastAsia="ar-SA"/>
              </w:rPr>
              <w:t>4.2 Regelungen zum Arbeits- und Gesundheitsschutz</w:t>
            </w:r>
            <w:r w:rsidR="00B157F1">
              <w:rPr>
                <w:noProof/>
                <w:webHidden/>
              </w:rPr>
              <w:tab/>
            </w:r>
            <w:r w:rsidR="00B157F1">
              <w:rPr>
                <w:noProof/>
                <w:webHidden/>
              </w:rPr>
              <w:fldChar w:fldCharType="begin"/>
            </w:r>
            <w:r w:rsidR="00B157F1">
              <w:rPr>
                <w:noProof/>
                <w:webHidden/>
              </w:rPr>
              <w:instrText xml:space="preserve"> PAGEREF _Toc402952626 \h </w:instrText>
            </w:r>
            <w:r w:rsidR="00B157F1">
              <w:rPr>
                <w:noProof/>
                <w:webHidden/>
              </w:rPr>
            </w:r>
            <w:r w:rsidR="00B157F1">
              <w:rPr>
                <w:noProof/>
                <w:webHidden/>
              </w:rPr>
              <w:fldChar w:fldCharType="separate"/>
            </w:r>
            <w:r w:rsidR="00B157F1">
              <w:rPr>
                <w:noProof/>
                <w:webHidden/>
              </w:rPr>
              <w:t>6</w:t>
            </w:r>
            <w:r w:rsidR="00B157F1">
              <w:rPr>
                <w:noProof/>
                <w:webHidden/>
              </w:rPr>
              <w:fldChar w:fldCharType="end"/>
            </w:r>
          </w:hyperlink>
        </w:p>
        <w:p w:rsidR="00B157F1" w:rsidRDefault="0041026F">
          <w:pPr>
            <w:pStyle w:val="Verzeichnis1"/>
            <w:tabs>
              <w:tab w:val="right" w:leader="dot" w:pos="9062"/>
            </w:tabs>
            <w:rPr>
              <w:noProof/>
            </w:rPr>
          </w:pPr>
          <w:hyperlink w:anchor="_Toc402952627" w:history="1">
            <w:r w:rsidR="00B157F1" w:rsidRPr="00F7428B">
              <w:rPr>
                <w:rStyle w:val="Hyperlink"/>
                <w:rFonts w:eastAsia="Myriad Pro"/>
                <w:noProof/>
                <w:lang w:eastAsia="ar-SA"/>
              </w:rPr>
              <w:t>4.2.1 Identifizierung von Behältern</w:t>
            </w:r>
            <w:r w:rsidR="00B157F1">
              <w:rPr>
                <w:noProof/>
                <w:webHidden/>
              </w:rPr>
              <w:tab/>
            </w:r>
            <w:r w:rsidR="00B157F1">
              <w:rPr>
                <w:noProof/>
                <w:webHidden/>
              </w:rPr>
              <w:fldChar w:fldCharType="begin"/>
            </w:r>
            <w:r w:rsidR="00B157F1">
              <w:rPr>
                <w:noProof/>
                <w:webHidden/>
              </w:rPr>
              <w:instrText xml:space="preserve"> PAGEREF _Toc402952627 \h </w:instrText>
            </w:r>
            <w:r w:rsidR="00B157F1">
              <w:rPr>
                <w:noProof/>
                <w:webHidden/>
              </w:rPr>
            </w:r>
            <w:r w:rsidR="00B157F1">
              <w:rPr>
                <w:noProof/>
                <w:webHidden/>
              </w:rPr>
              <w:fldChar w:fldCharType="separate"/>
            </w:r>
            <w:r w:rsidR="00B157F1">
              <w:rPr>
                <w:noProof/>
                <w:webHidden/>
              </w:rPr>
              <w:t>6</w:t>
            </w:r>
            <w:r w:rsidR="00B157F1">
              <w:rPr>
                <w:noProof/>
                <w:webHidden/>
              </w:rPr>
              <w:fldChar w:fldCharType="end"/>
            </w:r>
          </w:hyperlink>
        </w:p>
        <w:p w:rsidR="00B157F1" w:rsidRDefault="0041026F">
          <w:pPr>
            <w:pStyle w:val="Verzeichnis1"/>
            <w:tabs>
              <w:tab w:val="right" w:leader="dot" w:pos="9062"/>
            </w:tabs>
            <w:rPr>
              <w:noProof/>
            </w:rPr>
          </w:pPr>
          <w:hyperlink w:anchor="_Toc402952628" w:history="1">
            <w:r w:rsidR="00B157F1" w:rsidRPr="00F7428B">
              <w:rPr>
                <w:rStyle w:val="Hyperlink"/>
                <w:rFonts w:eastAsia="Myriad Pro"/>
                <w:noProof/>
                <w:lang w:eastAsia="ar-SA"/>
              </w:rPr>
              <w:t>4.2.2 Kommunikation der Gefahren</w:t>
            </w:r>
            <w:r w:rsidR="00B157F1">
              <w:rPr>
                <w:noProof/>
                <w:webHidden/>
              </w:rPr>
              <w:tab/>
            </w:r>
            <w:r w:rsidR="00B157F1">
              <w:rPr>
                <w:noProof/>
                <w:webHidden/>
              </w:rPr>
              <w:fldChar w:fldCharType="begin"/>
            </w:r>
            <w:r w:rsidR="00B157F1">
              <w:rPr>
                <w:noProof/>
                <w:webHidden/>
              </w:rPr>
              <w:instrText xml:space="preserve"> PAGEREF _Toc402952628 \h </w:instrText>
            </w:r>
            <w:r w:rsidR="00B157F1">
              <w:rPr>
                <w:noProof/>
                <w:webHidden/>
              </w:rPr>
            </w:r>
            <w:r w:rsidR="00B157F1">
              <w:rPr>
                <w:noProof/>
                <w:webHidden/>
              </w:rPr>
              <w:fldChar w:fldCharType="separate"/>
            </w:r>
            <w:r w:rsidR="00B157F1">
              <w:rPr>
                <w:noProof/>
                <w:webHidden/>
              </w:rPr>
              <w:t>6</w:t>
            </w:r>
            <w:r w:rsidR="00B157F1">
              <w:rPr>
                <w:noProof/>
                <w:webHidden/>
              </w:rPr>
              <w:fldChar w:fldCharType="end"/>
            </w:r>
          </w:hyperlink>
        </w:p>
        <w:p w:rsidR="00B157F1" w:rsidRDefault="0041026F">
          <w:pPr>
            <w:pStyle w:val="Verzeichnis1"/>
            <w:tabs>
              <w:tab w:val="right" w:leader="dot" w:pos="9062"/>
            </w:tabs>
            <w:rPr>
              <w:noProof/>
            </w:rPr>
          </w:pPr>
          <w:hyperlink w:anchor="_Toc402952629" w:history="1">
            <w:r w:rsidR="00B157F1" w:rsidRPr="00F7428B">
              <w:rPr>
                <w:rStyle w:val="Hyperlink"/>
                <w:rFonts w:eastAsia="Myriad Pro"/>
                <w:noProof/>
                <w:lang w:eastAsia="ar-SA"/>
              </w:rPr>
              <w:t>4.2.3 Zugangskontrolle zu Behältern</w:t>
            </w:r>
            <w:r w:rsidR="00B157F1">
              <w:rPr>
                <w:noProof/>
                <w:webHidden/>
              </w:rPr>
              <w:tab/>
            </w:r>
            <w:r w:rsidR="00B157F1">
              <w:rPr>
                <w:noProof/>
                <w:webHidden/>
              </w:rPr>
              <w:fldChar w:fldCharType="begin"/>
            </w:r>
            <w:r w:rsidR="00B157F1">
              <w:rPr>
                <w:noProof/>
                <w:webHidden/>
              </w:rPr>
              <w:instrText xml:space="preserve"> PAGEREF _Toc402952629 \h </w:instrText>
            </w:r>
            <w:r w:rsidR="00B157F1">
              <w:rPr>
                <w:noProof/>
                <w:webHidden/>
              </w:rPr>
            </w:r>
            <w:r w:rsidR="00B157F1">
              <w:rPr>
                <w:noProof/>
                <w:webHidden/>
              </w:rPr>
              <w:fldChar w:fldCharType="separate"/>
            </w:r>
            <w:r w:rsidR="00B157F1">
              <w:rPr>
                <w:noProof/>
                <w:webHidden/>
              </w:rPr>
              <w:t>7</w:t>
            </w:r>
            <w:r w:rsidR="00B157F1">
              <w:rPr>
                <w:noProof/>
                <w:webHidden/>
              </w:rPr>
              <w:fldChar w:fldCharType="end"/>
            </w:r>
          </w:hyperlink>
        </w:p>
        <w:p w:rsidR="00B157F1" w:rsidRDefault="0041026F">
          <w:pPr>
            <w:pStyle w:val="Verzeichnis1"/>
            <w:tabs>
              <w:tab w:val="right" w:leader="dot" w:pos="9062"/>
            </w:tabs>
            <w:rPr>
              <w:noProof/>
            </w:rPr>
          </w:pPr>
          <w:hyperlink w:anchor="_Toc402952630" w:history="1">
            <w:r w:rsidR="00B157F1" w:rsidRPr="00F7428B">
              <w:rPr>
                <w:rStyle w:val="Hyperlink"/>
                <w:rFonts w:eastAsia="Myriad Pro"/>
                <w:noProof/>
                <w:lang w:eastAsia="ar-SA"/>
              </w:rPr>
              <w:t>4.2.4 Trennen von Energien und Anlagenteilen</w:t>
            </w:r>
            <w:r w:rsidR="00B157F1">
              <w:rPr>
                <w:noProof/>
                <w:webHidden/>
              </w:rPr>
              <w:tab/>
            </w:r>
            <w:r w:rsidR="00B157F1">
              <w:rPr>
                <w:noProof/>
                <w:webHidden/>
              </w:rPr>
              <w:fldChar w:fldCharType="begin"/>
            </w:r>
            <w:r w:rsidR="00B157F1">
              <w:rPr>
                <w:noProof/>
                <w:webHidden/>
              </w:rPr>
              <w:instrText xml:space="preserve"> PAGEREF _Toc402952630 \h </w:instrText>
            </w:r>
            <w:r w:rsidR="00B157F1">
              <w:rPr>
                <w:noProof/>
                <w:webHidden/>
              </w:rPr>
            </w:r>
            <w:r w:rsidR="00B157F1">
              <w:rPr>
                <w:noProof/>
                <w:webHidden/>
              </w:rPr>
              <w:fldChar w:fldCharType="separate"/>
            </w:r>
            <w:r w:rsidR="00B157F1">
              <w:rPr>
                <w:noProof/>
                <w:webHidden/>
              </w:rPr>
              <w:t>7</w:t>
            </w:r>
            <w:r w:rsidR="00B157F1">
              <w:rPr>
                <w:noProof/>
                <w:webHidden/>
              </w:rPr>
              <w:fldChar w:fldCharType="end"/>
            </w:r>
          </w:hyperlink>
        </w:p>
        <w:p w:rsidR="00B157F1" w:rsidRDefault="0041026F">
          <w:pPr>
            <w:pStyle w:val="Verzeichnis1"/>
            <w:tabs>
              <w:tab w:val="right" w:leader="dot" w:pos="9062"/>
            </w:tabs>
            <w:rPr>
              <w:noProof/>
            </w:rPr>
          </w:pPr>
          <w:hyperlink w:anchor="_Toc402952631" w:history="1">
            <w:r w:rsidR="00B157F1" w:rsidRPr="00F7428B">
              <w:rPr>
                <w:rStyle w:val="Hyperlink"/>
                <w:rFonts w:eastAsia="Myriad Pro"/>
                <w:noProof/>
                <w:lang w:eastAsia="ar-SA"/>
              </w:rPr>
              <w:t>4.2.5 Durchführung weiterer Sicherungsmaßnahmen</w:t>
            </w:r>
            <w:r w:rsidR="00B157F1">
              <w:rPr>
                <w:noProof/>
                <w:webHidden/>
              </w:rPr>
              <w:tab/>
            </w:r>
            <w:r w:rsidR="00B157F1">
              <w:rPr>
                <w:noProof/>
                <w:webHidden/>
              </w:rPr>
              <w:fldChar w:fldCharType="begin"/>
            </w:r>
            <w:r w:rsidR="00B157F1">
              <w:rPr>
                <w:noProof/>
                <w:webHidden/>
              </w:rPr>
              <w:instrText xml:space="preserve"> PAGEREF _Toc402952631 \h </w:instrText>
            </w:r>
            <w:r w:rsidR="00B157F1">
              <w:rPr>
                <w:noProof/>
                <w:webHidden/>
              </w:rPr>
            </w:r>
            <w:r w:rsidR="00B157F1">
              <w:rPr>
                <w:noProof/>
                <w:webHidden/>
              </w:rPr>
              <w:fldChar w:fldCharType="separate"/>
            </w:r>
            <w:r w:rsidR="00B157F1">
              <w:rPr>
                <w:noProof/>
                <w:webHidden/>
              </w:rPr>
              <w:t>7</w:t>
            </w:r>
            <w:r w:rsidR="00B157F1">
              <w:rPr>
                <w:noProof/>
                <w:webHidden/>
              </w:rPr>
              <w:fldChar w:fldCharType="end"/>
            </w:r>
          </w:hyperlink>
        </w:p>
        <w:p w:rsidR="00B157F1" w:rsidRDefault="0041026F">
          <w:pPr>
            <w:pStyle w:val="Verzeichnis1"/>
            <w:tabs>
              <w:tab w:val="right" w:leader="dot" w:pos="9062"/>
            </w:tabs>
            <w:rPr>
              <w:noProof/>
            </w:rPr>
          </w:pPr>
          <w:hyperlink w:anchor="_Toc402952632" w:history="1">
            <w:r w:rsidR="00B157F1" w:rsidRPr="00F7428B">
              <w:rPr>
                <w:rStyle w:val="Hyperlink"/>
                <w:rFonts w:eastAsia="Myriad Pro"/>
                <w:noProof/>
                <w:lang w:eastAsia="ar-SA"/>
              </w:rPr>
              <w:t>4.2.5.1 Reinigung des Behälters</w:t>
            </w:r>
            <w:r w:rsidR="00B157F1">
              <w:rPr>
                <w:noProof/>
                <w:webHidden/>
              </w:rPr>
              <w:tab/>
            </w:r>
            <w:r w:rsidR="00B157F1">
              <w:rPr>
                <w:noProof/>
                <w:webHidden/>
              </w:rPr>
              <w:fldChar w:fldCharType="begin"/>
            </w:r>
            <w:r w:rsidR="00B157F1">
              <w:rPr>
                <w:noProof/>
                <w:webHidden/>
              </w:rPr>
              <w:instrText xml:space="preserve"> PAGEREF _Toc402952632 \h </w:instrText>
            </w:r>
            <w:r w:rsidR="00B157F1">
              <w:rPr>
                <w:noProof/>
                <w:webHidden/>
              </w:rPr>
            </w:r>
            <w:r w:rsidR="00B157F1">
              <w:rPr>
                <w:noProof/>
                <w:webHidden/>
              </w:rPr>
              <w:fldChar w:fldCharType="separate"/>
            </w:r>
            <w:r w:rsidR="00B157F1">
              <w:rPr>
                <w:noProof/>
                <w:webHidden/>
              </w:rPr>
              <w:t>7</w:t>
            </w:r>
            <w:r w:rsidR="00B157F1">
              <w:rPr>
                <w:noProof/>
                <w:webHidden/>
              </w:rPr>
              <w:fldChar w:fldCharType="end"/>
            </w:r>
          </w:hyperlink>
        </w:p>
        <w:p w:rsidR="00B157F1" w:rsidRDefault="0041026F">
          <w:pPr>
            <w:pStyle w:val="Verzeichnis1"/>
            <w:tabs>
              <w:tab w:val="right" w:leader="dot" w:pos="9062"/>
            </w:tabs>
            <w:rPr>
              <w:noProof/>
            </w:rPr>
          </w:pPr>
          <w:hyperlink w:anchor="_Toc402952633" w:history="1">
            <w:r w:rsidR="00B157F1" w:rsidRPr="00F7428B">
              <w:rPr>
                <w:rStyle w:val="Hyperlink"/>
                <w:rFonts w:eastAsia="Myriad Pro"/>
                <w:noProof/>
                <w:lang w:eastAsia="ar-SA"/>
              </w:rPr>
              <w:t>4.2. 5.2 Künstliche Belüftung</w:t>
            </w:r>
            <w:r w:rsidR="00B157F1">
              <w:rPr>
                <w:noProof/>
                <w:webHidden/>
              </w:rPr>
              <w:tab/>
            </w:r>
            <w:r w:rsidR="00B157F1">
              <w:rPr>
                <w:noProof/>
                <w:webHidden/>
              </w:rPr>
              <w:fldChar w:fldCharType="begin"/>
            </w:r>
            <w:r w:rsidR="00B157F1">
              <w:rPr>
                <w:noProof/>
                <w:webHidden/>
              </w:rPr>
              <w:instrText xml:space="preserve"> PAGEREF _Toc402952633 \h </w:instrText>
            </w:r>
            <w:r w:rsidR="00B157F1">
              <w:rPr>
                <w:noProof/>
                <w:webHidden/>
              </w:rPr>
            </w:r>
            <w:r w:rsidR="00B157F1">
              <w:rPr>
                <w:noProof/>
                <w:webHidden/>
              </w:rPr>
              <w:fldChar w:fldCharType="separate"/>
            </w:r>
            <w:r w:rsidR="00B157F1">
              <w:rPr>
                <w:noProof/>
                <w:webHidden/>
              </w:rPr>
              <w:t>8</w:t>
            </w:r>
            <w:r w:rsidR="00B157F1">
              <w:rPr>
                <w:noProof/>
                <w:webHidden/>
              </w:rPr>
              <w:fldChar w:fldCharType="end"/>
            </w:r>
          </w:hyperlink>
        </w:p>
        <w:p w:rsidR="00B157F1" w:rsidRDefault="0041026F">
          <w:pPr>
            <w:pStyle w:val="Verzeichnis1"/>
            <w:tabs>
              <w:tab w:val="right" w:leader="dot" w:pos="9062"/>
            </w:tabs>
            <w:rPr>
              <w:noProof/>
            </w:rPr>
          </w:pPr>
          <w:hyperlink w:anchor="_Toc402952634" w:history="1">
            <w:r w:rsidR="00B157F1" w:rsidRPr="00F7428B">
              <w:rPr>
                <w:rStyle w:val="Hyperlink"/>
                <w:rFonts w:eastAsia="Myriad Pro"/>
                <w:noProof/>
                <w:lang w:eastAsia="ar-SA"/>
              </w:rPr>
              <w:t>4.2.5.3 Freimessen</w:t>
            </w:r>
            <w:r w:rsidR="00B157F1">
              <w:rPr>
                <w:noProof/>
                <w:webHidden/>
              </w:rPr>
              <w:tab/>
            </w:r>
            <w:r w:rsidR="00B157F1">
              <w:rPr>
                <w:noProof/>
                <w:webHidden/>
              </w:rPr>
              <w:fldChar w:fldCharType="begin"/>
            </w:r>
            <w:r w:rsidR="00B157F1">
              <w:rPr>
                <w:noProof/>
                <w:webHidden/>
              </w:rPr>
              <w:instrText xml:space="preserve"> PAGEREF _Toc402952634 \h </w:instrText>
            </w:r>
            <w:r w:rsidR="00B157F1">
              <w:rPr>
                <w:noProof/>
                <w:webHidden/>
              </w:rPr>
            </w:r>
            <w:r w:rsidR="00B157F1">
              <w:rPr>
                <w:noProof/>
                <w:webHidden/>
              </w:rPr>
              <w:fldChar w:fldCharType="separate"/>
            </w:r>
            <w:r w:rsidR="00B157F1">
              <w:rPr>
                <w:noProof/>
                <w:webHidden/>
              </w:rPr>
              <w:t>8</w:t>
            </w:r>
            <w:r w:rsidR="00B157F1">
              <w:rPr>
                <w:noProof/>
                <w:webHidden/>
              </w:rPr>
              <w:fldChar w:fldCharType="end"/>
            </w:r>
          </w:hyperlink>
        </w:p>
        <w:p w:rsidR="00B157F1" w:rsidRDefault="0041026F">
          <w:pPr>
            <w:pStyle w:val="Verzeichnis1"/>
            <w:tabs>
              <w:tab w:val="right" w:leader="dot" w:pos="9062"/>
            </w:tabs>
            <w:rPr>
              <w:noProof/>
            </w:rPr>
          </w:pPr>
          <w:hyperlink w:anchor="_Toc402952635" w:history="1">
            <w:r w:rsidR="00B157F1" w:rsidRPr="00F7428B">
              <w:rPr>
                <w:rStyle w:val="Hyperlink"/>
                <w:rFonts w:eastAsia="Myriad Pro"/>
                <w:noProof/>
                <w:lang w:eastAsia="ar-SA"/>
              </w:rPr>
              <w:t>4.2.5.4 Rettungspläne</w:t>
            </w:r>
            <w:r w:rsidR="00B157F1">
              <w:rPr>
                <w:noProof/>
                <w:webHidden/>
              </w:rPr>
              <w:tab/>
            </w:r>
            <w:r w:rsidR="00B157F1">
              <w:rPr>
                <w:noProof/>
                <w:webHidden/>
              </w:rPr>
              <w:fldChar w:fldCharType="begin"/>
            </w:r>
            <w:r w:rsidR="00B157F1">
              <w:rPr>
                <w:noProof/>
                <w:webHidden/>
              </w:rPr>
              <w:instrText xml:space="preserve"> PAGEREF _Toc402952635 \h </w:instrText>
            </w:r>
            <w:r w:rsidR="00B157F1">
              <w:rPr>
                <w:noProof/>
                <w:webHidden/>
              </w:rPr>
            </w:r>
            <w:r w:rsidR="00B157F1">
              <w:rPr>
                <w:noProof/>
                <w:webHidden/>
              </w:rPr>
              <w:fldChar w:fldCharType="separate"/>
            </w:r>
            <w:r w:rsidR="00B157F1">
              <w:rPr>
                <w:noProof/>
                <w:webHidden/>
              </w:rPr>
              <w:t>9</w:t>
            </w:r>
            <w:r w:rsidR="00B157F1">
              <w:rPr>
                <w:noProof/>
                <w:webHidden/>
              </w:rPr>
              <w:fldChar w:fldCharType="end"/>
            </w:r>
          </w:hyperlink>
        </w:p>
        <w:p w:rsidR="00B157F1" w:rsidRDefault="0041026F">
          <w:pPr>
            <w:pStyle w:val="Verzeichnis1"/>
            <w:tabs>
              <w:tab w:val="right" w:leader="dot" w:pos="9062"/>
            </w:tabs>
            <w:rPr>
              <w:noProof/>
            </w:rPr>
          </w:pPr>
          <w:hyperlink w:anchor="_Toc402952636" w:history="1">
            <w:r w:rsidR="00B157F1" w:rsidRPr="00F7428B">
              <w:rPr>
                <w:rStyle w:val="Hyperlink"/>
                <w:rFonts w:eastAsia="Myriad Pro"/>
                <w:noProof/>
                <w:lang w:eastAsia="ar-SA"/>
              </w:rPr>
              <w:t>4.2.5.5 Persönliche Schutzausrüstung</w:t>
            </w:r>
            <w:r w:rsidR="00B157F1">
              <w:rPr>
                <w:noProof/>
                <w:webHidden/>
              </w:rPr>
              <w:tab/>
            </w:r>
            <w:r w:rsidR="00B157F1">
              <w:rPr>
                <w:noProof/>
                <w:webHidden/>
              </w:rPr>
              <w:fldChar w:fldCharType="begin"/>
            </w:r>
            <w:r w:rsidR="00B157F1">
              <w:rPr>
                <w:noProof/>
                <w:webHidden/>
              </w:rPr>
              <w:instrText xml:space="preserve"> PAGEREF _Toc402952636 \h </w:instrText>
            </w:r>
            <w:r w:rsidR="00B157F1">
              <w:rPr>
                <w:noProof/>
                <w:webHidden/>
              </w:rPr>
            </w:r>
            <w:r w:rsidR="00B157F1">
              <w:rPr>
                <w:noProof/>
                <w:webHidden/>
              </w:rPr>
              <w:fldChar w:fldCharType="separate"/>
            </w:r>
            <w:r w:rsidR="00B157F1">
              <w:rPr>
                <w:noProof/>
                <w:webHidden/>
              </w:rPr>
              <w:t>10</w:t>
            </w:r>
            <w:r w:rsidR="00B157F1">
              <w:rPr>
                <w:noProof/>
                <w:webHidden/>
              </w:rPr>
              <w:fldChar w:fldCharType="end"/>
            </w:r>
          </w:hyperlink>
        </w:p>
        <w:p w:rsidR="00B157F1" w:rsidRDefault="0041026F">
          <w:pPr>
            <w:pStyle w:val="Verzeichnis1"/>
            <w:tabs>
              <w:tab w:val="right" w:leader="dot" w:pos="9062"/>
            </w:tabs>
            <w:rPr>
              <w:noProof/>
            </w:rPr>
          </w:pPr>
          <w:hyperlink w:anchor="_Toc402952637" w:history="1">
            <w:r w:rsidR="00B157F1" w:rsidRPr="00F7428B">
              <w:rPr>
                <w:rStyle w:val="Hyperlink"/>
                <w:rFonts w:eastAsia="Myriad Pro"/>
                <w:noProof/>
                <w:lang w:eastAsia="ar-SA"/>
              </w:rPr>
              <w:t>4.2.5.6 Körperliche Eignung des Einsteigenden</w:t>
            </w:r>
            <w:r w:rsidR="00B157F1">
              <w:rPr>
                <w:noProof/>
                <w:webHidden/>
              </w:rPr>
              <w:tab/>
            </w:r>
            <w:r w:rsidR="00B157F1">
              <w:rPr>
                <w:noProof/>
                <w:webHidden/>
              </w:rPr>
              <w:fldChar w:fldCharType="begin"/>
            </w:r>
            <w:r w:rsidR="00B157F1">
              <w:rPr>
                <w:noProof/>
                <w:webHidden/>
              </w:rPr>
              <w:instrText xml:space="preserve"> PAGEREF _Toc402952637 \h </w:instrText>
            </w:r>
            <w:r w:rsidR="00B157F1">
              <w:rPr>
                <w:noProof/>
                <w:webHidden/>
              </w:rPr>
            </w:r>
            <w:r w:rsidR="00B157F1">
              <w:rPr>
                <w:noProof/>
                <w:webHidden/>
              </w:rPr>
              <w:fldChar w:fldCharType="separate"/>
            </w:r>
            <w:r w:rsidR="00B157F1">
              <w:rPr>
                <w:noProof/>
                <w:webHidden/>
              </w:rPr>
              <w:t>10</w:t>
            </w:r>
            <w:r w:rsidR="00B157F1">
              <w:rPr>
                <w:noProof/>
                <w:webHidden/>
              </w:rPr>
              <w:fldChar w:fldCharType="end"/>
            </w:r>
          </w:hyperlink>
        </w:p>
        <w:p w:rsidR="00B157F1" w:rsidRDefault="0041026F">
          <w:pPr>
            <w:pStyle w:val="Verzeichnis1"/>
            <w:tabs>
              <w:tab w:val="right" w:leader="dot" w:pos="9062"/>
            </w:tabs>
            <w:rPr>
              <w:noProof/>
            </w:rPr>
          </w:pPr>
          <w:hyperlink w:anchor="_Toc402952638" w:history="1">
            <w:r w:rsidR="00B157F1" w:rsidRPr="00F7428B">
              <w:rPr>
                <w:rStyle w:val="Hyperlink"/>
                <w:rFonts w:eastAsia="Myriad Pro"/>
                <w:noProof/>
                <w:lang w:eastAsia="ar-SA"/>
              </w:rPr>
              <w:t>4.2. 6 Pflichten des Einsteigenden</w:t>
            </w:r>
            <w:r w:rsidR="00B157F1">
              <w:rPr>
                <w:noProof/>
                <w:webHidden/>
              </w:rPr>
              <w:tab/>
            </w:r>
            <w:r w:rsidR="00B157F1">
              <w:rPr>
                <w:noProof/>
                <w:webHidden/>
              </w:rPr>
              <w:fldChar w:fldCharType="begin"/>
            </w:r>
            <w:r w:rsidR="00B157F1">
              <w:rPr>
                <w:noProof/>
                <w:webHidden/>
              </w:rPr>
              <w:instrText xml:space="preserve"> PAGEREF _Toc402952638 \h </w:instrText>
            </w:r>
            <w:r w:rsidR="00B157F1">
              <w:rPr>
                <w:noProof/>
                <w:webHidden/>
              </w:rPr>
            </w:r>
            <w:r w:rsidR="00B157F1">
              <w:rPr>
                <w:noProof/>
                <w:webHidden/>
              </w:rPr>
              <w:fldChar w:fldCharType="separate"/>
            </w:r>
            <w:r w:rsidR="00B157F1">
              <w:rPr>
                <w:noProof/>
                <w:webHidden/>
              </w:rPr>
              <w:t>10</w:t>
            </w:r>
            <w:r w:rsidR="00B157F1">
              <w:rPr>
                <w:noProof/>
                <w:webHidden/>
              </w:rPr>
              <w:fldChar w:fldCharType="end"/>
            </w:r>
          </w:hyperlink>
        </w:p>
        <w:p w:rsidR="00B157F1" w:rsidRDefault="0041026F">
          <w:pPr>
            <w:pStyle w:val="Verzeichnis1"/>
            <w:tabs>
              <w:tab w:val="right" w:leader="dot" w:pos="9062"/>
            </w:tabs>
            <w:rPr>
              <w:noProof/>
            </w:rPr>
          </w:pPr>
          <w:hyperlink w:anchor="_Toc402952639" w:history="1">
            <w:r w:rsidR="00B157F1" w:rsidRPr="00F7428B">
              <w:rPr>
                <w:rStyle w:val="Hyperlink"/>
                <w:rFonts w:eastAsia="Myriad Pro"/>
                <w:noProof/>
                <w:lang w:eastAsia="ar-SA"/>
              </w:rPr>
              <w:t>4.2.7 Pflichten des Sicherungsposten</w:t>
            </w:r>
            <w:r w:rsidR="00B157F1">
              <w:rPr>
                <w:noProof/>
                <w:webHidden/>
              </w:rPr>
              <w:tab/>
            </w:r>
            <w:r w:rsidR="00B157F1">
              <w:rPr>
                <w:noProof/>
                <w:webHidden/>
              </w:rPr>
              <w:fldChar w:fldCharType="begin"/>
            </w:r>
            <w:r w:rsidR="00B157F1">
              <w:rPr>
                <w:noProof/>
                <w:webHidden/>
              </w:rPr>
              <w:instrText xml:space="preserve"> PAGEREF _Toc402952639 \h </w:instrText>
            </w:r>
            <w:r w:rsidR="00B157F1">
              <w:rPr>
                <w:noProof/>
                <w:webHidden/>
              </w:rPr>
            </w:r>
            <w:r w:rsidR="00B157F1">
              <w:rPr>
                <w:noProof/>
                <w:webHidden/>
              </w:rPr>
              <w:fldChar w:fldCharType="separate"/>
            </w:r>
            <w:r w:rsidR="00B157F1">
              <w:rPr>
                <w:noProof/>
                <w:webHidden/>
              </w:rPr>
              <w:t>10</w:t>
            </w:r>
            <w:r w:rsidR="00B157F1">
              <w:rPr>
                <w:noProof/>
                <w:webHidden/>
              </w:rPr>
              <w:fldChar w:fldCharType="end"/>
            </w:r>
          </w:hyperlink>
        </w:p>
        <w:p w:rsidR="00B157F1" w:rsidRDefault="0041026F">
          <w:pPr>
            <w:pStyle w:val="Verzeichnis1"/>
            <w:tabs>
              <w:tab w:val="right" w:leader="dot" w:pos="9062"/>
            </w:tabs>
            <w:rPr>
              <w:noProof/>
            </w:rPr>
          </w:pPr>
          <w:hyperlink w:anchor="_Toc402952640" w:history="1">
            <w:r w:rsidR="00B157F1" w:rsidRPr="00F7428B">
              <w:rPr>
                <w:rStyle w:val="Hyperlink"/>
                <w:rFonts w:eastAsia="Myriad Pro"/>
                <w:noProof/>
                <w:lang w:eastAsia="ar-SA"/>
              </w:rPr>
              <w:t>4.2.8 Pflichten des Ausführenden</w:t>
            </w:r>
            <w:r w:rsidR="00B157F1">
              <w:rPr>
                <w:noProof/>
                <w:webHidden/>
              </w:rPr>
              <w:tab/>
            </w:r>
            <w:r w:rsidR="00B157F1">
              <w:rPr>
                <w:noProof/>
                <w:webHidden/>
              </w:rPr>
              <w:fldChar w:fldCharType="begin"/>
            </w:r>
            <w:r w:rsidR="00B157F1">
              <w:rPr>
                <w:noProof/>
                <w:webHidden/>
              </w:rPr>
              <w:instrText xml:space="preserve"> PAGEREF _Toc402952640 \h </w:instrText>
            </w:r>
            <w:r w:rsidR="00B157F1">
              <w:rPr>
                <w:noProof/>
                <w:webHidden/>
              </w:rPr>
            </w:r>
            <w:r w:rsidR="00B157F1">
              <w:rPr>
                <w:noProof/>
                <w:webHidden/>
              </w:rPr>
              <w:fldChar w:fldCharType="separate"/>
            </w:r>
            <w:r w:rsidR="00B157F1">
              <w:rPr>
                <w:noProof/>
                <w:webHidden/>
              </w:rPr>
              <w:t>11</w:t>
            </w:r>
            <w:r w:rsidR="00B157F1">
              <w:rPr>
                <w:noProof/>
                <w:webHidden/>
              </w:rPr>
              <w:fldChar w:fldCharType="end"/>
            </w:r>
          </w:hyperlink>
        </w:p>
        <w:p w:rsidR="00B157F1" w:rsidRDefault="0041026F">
          <w:pPr>
            <w:pStyle w:val="Verzeichnis2"/>
            <w:tabs>
              <w:tab w:val="right" w:leader="dot" w:pos="9062"/>
            </w:tabs>
            <w:rPr>
              <w:noProof/>
            </w:rPr>
          </w:pPr>
          <w:hyperlink w:anchor="_Toc402952641" w:history="1">
            <w:r w:rsidR="00B157F1" w:rsidRPr="00F7428B">
              <w:rPr>
                <w:rStyle w:val="Hyperlink"/>
                <w:noProof/>
                <w:lang w:eastAsia="ar-SA"/>
              </w:rPr>
              <w:t>4.3 Training</w:t>
            </w:r>
            <w:r w:rsidR="00B157F1">
              <w:rPr>
                <w:noProof/>
                <w:webHidden/>
              </w:rPr>
              <w:tab/>
            </w:r>
            <w:r w:rsidR="00B157F1">
              <w:rPr>
                <w:noProof/>
                <w:webHidden/>
              </w:rPr>
              <w:fldChar w:fldCharType="begin"/>
            </w:r>
            <w:r w:rsidR="00B157F1">
              <w:rPr>
                <w:noProof/>
                <w:webHidden/>
              </w:rPr>
              <w:instrText xml:space="preserve"> PAGEREF _Toc402952641 \h </w:instrText>
            </w:r>
            <w:r w:rsidR="00B157F1">
              <w:rPr>
                <w:noProof/>
                <w:webHidden/>
              </w:rPr>
            </w:r>
            <w:r w:rsidR="00B157F1">
              <w:rPr>
                <w:noProof/>
                <w:webHidden/>
              </w:rPr>
              <w:fldChar w:fldCharType="separate"/>
            </w:r>
            <w:r w:rsidR="00B157F1">
              <w:rPr>
                <w:noProof/>
                <w:webHidden/>
              </w:rPr>
              <w:t>11</w:t>
            </w:r>
            <w:r w:rsidR="00B157F1">
              <w:rPr>
                <w:noProof/>
                <w:webHidden/>
              </w:rPr>
              <w:fldChar w:fldCharType="end"/>
            </w:r>
          </w:hyperlink>
        </w:p>
        <w:p w:rsidR="00B157F1" w:rsidRDefault="0041026F">
          <w:pPr>
            <w:pStyle w:val="Verzeichnis1"/>
            <w:tabs>
              <w:tab w:val="right" w:leader="dot" w:pos="9062"/>
            </w:tabs>
            <w:rPr>
              <w:noProof/>
            </w:rPr>
          </w:pPr>
          <w:hyperlink w:anchor="_Toc402952642" w:history="1">
            <w:r w:rsidR="00B157F1" w:rsidRPr="00F7428B">
              <w:rPr>
                <w:rStyle w:val="Hyperlink"/>
                <w:rFonts w:eastAsia="Times New Roman"/>
                <w:noProof/>
                <w:lang w:eastAsia="ar-SA"/>
              </w:rPr>
              <w:t>5. Mitgeltende Dokumente</w:t>
            </w:r>
            <w:r w:rsidR="00B157F1">
              <w:rPr>
                <w:noProof/>
                <w:webHidden/>
              </w:rPr>
              <w:tab/>
            </w:r>
            <w:r w:rsidR="00B157F1">
              <w:rPr>
                <w:noProof/>
                <w:webHidden/>
              </w:rPr>
              <w:fldChar w:fldCharType="begin"/>
            </w:r>
            <w:r w:rsidR="00B157F1">
              <w:rPr>
                <w:noProof/>
                <w:webHidden/>
              </w:rPr>
              <w:instrText xml:space="preserve"> PAGEREF _Toc402952642 \h </w:instrText>
            </w:r>
            <w:r w:rsidR="00B157F1">
              <w:rPr>
                <w:noProof/>
                <w:webHidden/>
              </w:rPr>
            </w:r>
            <w:r w:rsidR="00B157F1">
              <w:rPr>
                <w:noProof/>
                <w:webHidden/>
              </w:rPr>
              <w:fldChar w:fldCharType="separate"/>
            </w:r>
            <w:r w:rsidR="00B157F1">
              <w:rPr>
                <w:noProof/>
                <w:webHidden/>
              </w:rPr>
              <w:t>12</w:t>
            </w:r>
            <w:r w:rsidR="00B157F1">
              <w:rPr>
                <w:noProof/>
                <w:webHidden/>
              </w:rPr>
              <w:fldChar w:fldCharType="end"/>
            </w:r>
          </w:hyperlink>
        </w:p>
        <w:p w:rsidR="00B157F1" w:rsidRDefault="0041026F">
          <w:pPr>
            <w:pStyle w:val="Verzeichnis1"/>
            <w:tabs>
              <w:tab w:val="right" w:leader="dot" w:pos="9062"/>
            </w:tabs>
            <w:rPr>
              <w:noProof/>
            </w:rPr>
          </w:pPr>
          <w:hyperlink w:anchor="_Toc402952643" w:history="1">
            <w:r w:rsidR="00B157F1" w:rsidRPr="00F7428B">
              <w:rPr>
                <w:rStyle w:val="Hyperlink"/>
                <w:rFonts w:eastAsia="Times New Roman"/>
                <w:noProof/>
                <w:lang w:eastAsia="ar-SA"/>
              </w:rPr>
              <w:t>6. Gültigkeit</w:t>
            </w:r>
            <w:r w:rsidR="00B157F1">
              <w:rPr>
                <w:noProof/>
                <w:webHidden/>
              </w:rPr>
              <w:tab/>
            </w:r>
            <w:r w:rsidR="00B157F1">
              <w:rPr>
                <w:noProof/>
                <w:webHidden/>
              </w:rPr>
              <w:fldChar w:fldCharType="begin"/>
            </w:r>
            <w:r w:rsidR="00B157F1">
              <w:rPr>
                <w:noProof/>
                <w:webHidden/>
              </w:rPr>
              <w:instrText xml:space="preserve"> PAGEREF _Toc402952643 \h </w:instrText>
            </w:r>
            <w:r w:rsidR="00B157F1">
              <w:rPr>
                <w:noProof/>
                <w:webHidden/>
              </w:rPr>
            </w:r>
            <w:r w:rsidR="00B157F1">
              <w:rPr>
                <w:noProof/>
                <w:webHidden/>
              </w:rPr>
              <w:fldChar w:fldCharType="separate"/>
            </w:r>
            <w:r w:rsidR="00B157F1">
              <w:rPr>
                <w:noProof/>
                <w:webHidden/>
              </w:rPr>
              <w:t>12</w:t>
            </w:r>
            <w:r w:rsidR="00B157F1">
              <w:rPr>
                <w:noProof/>
                <w:webHidden/>
              </w:rPr>
              <w:fldChar w:fldCharType="end"/>
            </w:r>
          </w:hyperlink>
        </w:p>
        <w:p w:rsidR="00B157F1" w:rsidRDefault="0041026F">
          <w:pPr>
            <w:pStyle w:val="Verzeichnis1"/>
            <w:tabs>
              <w:tab w:val="right" w:leader="dot" w:pos="9062"/>
            </w:tabs>
            <w:rPr>
              <w:noProof/>
            </w:rPr>
          </w:pPr>
          <w:hyperlink w:anchor="_Toc402952644" w:history="1">
            <w:r w:rsidR="00B157F1" w:rsidRPr="00F7428B">
              <w:rPr>
                <w:rStyle w:val="Hyperlink"/>
                <w:rFonts w:eastAsia="Times New Roman"/>
                <w:noProof/>
                <w:lang w:eastAsia="ar-SA"/>
              </w:rPr>
              <w:t>7. Anlagen</w:t>
            </w:r>
            <w:r w:rsidR="00B157F1">
              <w:rPr>
                <w:noProof/>
                <w:webHidden/>
              </w:rPr>
              <w:tab/>
            </w:r>
            <w:r w:rsidR="00B157F1">
              <w:rPr>
                <w:noProof/>
                <w:webHidden/>
              </w:rPr>
              <w:fldChar w:fldCharType="begin"/>
            </w:r>
            <w:r w:rsidR="00B157F1">
              <w:rPr>
                <w:noProof/>
                <w:webHidden/>
              </w:rPr>
              <w:instrText xml:space="preserve"> PAGEREF _Toc402952644 \h </w:instrText>
            </w:r>
            <w:r w:rsidR="00B157F1">
              <w:rPr>
                <w:noProof/>
                <w:webHidden/>
              </w:rPr>
            </w:r>
            <w:r w:rsidR="00B157F1">
              <w:rPr>
                <w:noProof/>
                <w:webHidden/>
              </w:rPr>
              <w:fldChar w:fldCharType="separate"/>
            </w:r>
            <w:r w:rsidR="00B157F1">
              <w:rPr>
                <w:noProof/>
                <w:webHidden/>
              </w:rPr>
              <w:t>12</w:t>
            </w:r>
            <w:r w:rsidR="00B157F1">
              <w:rPr>
                <w:noProof/>
                <w:webHidden/>
              </w:rPr>
              <w:fldChar w:fldCharType="end"/>
            </w:r>
          </w:hyperlink>
        </w:p>
        <w:p w:rsidR="007E64B3" w:rsidRDefault="007E64B3" w:rsidP="007E64B3">
          <w:pPr>
            <w:rPr>
              <w:rFonts w:ascii="Myriad Pro" w:hAnsi="Myriad Pro"/>
              <w:b/>
            </w:rPr>
          </w:pPr>
          <w:r w:rsidRPr="00C806FE">
            <w:rPr>
              <w:rFonts w:ascii="Myriad Pro" w:hAnsi="Myriad Pro"/>
            </w:rPr>
            <w:fldChar w:fldCharType="end"/>
          </w:r>
        </w:p>
        <w:p w:rsidR="007E64B3" w:rsidRDefault="007E64B3" w:rsidP="007E64B3">
          <w:pPr>
            <w:rPr>
              <w:rFonts w:ascii="Myriad Pro" w:hAnsi="Myriad Pro"/>
              <w:b/>
            </w:rPr>
          </w:pPr>
        </w:p>
        <w:p w:rsidR="007E64B3" w:rsidRPr="00F345AC" w:rsidRDefault="0041026F" w:rsidP="007E64B3">
          <w:pPr>
            <w:rPr>
              <w:rFonts w:ascii="Myriad Pro" w:hAnsi="Myriad Pro"/>
            </w:rPr>
          </w:pPr>
        </w:p>
      </w:sdtContent>
    </w:sdt>
    <w:tbl>
      <w:tblPr>
        <w:tblStyle w:val="Tabellenraster"/>
        <w:tblW w:w="0" w:type="auto"/>
        <w:tblLook w:val="04A0" w:firstRow="1" w:lastRow="0" w:firstColumn="1" w:lastColumn="0" w:noHBand="0" w:noVBand="1"/>
      </w:tblPr>
      <w:tblGrid>
        <w:gridCol w:w="4606"/>
        <w:gridCol w:w="4606"/>
      </w:tblGrid>
      <w:tr w:rsidR="007E64B3" w:rsidRPr="00F345AC" w:rsidTr="00B13A6D">
        <w:trPr>
          <w:cantSplit/>
          <w:trHeight w:val="462"/>
        </w:trPr>
        <w:tc>
          <w:tcPr>
            <w:tcW w:w="4606" w:type="dxa"/>
            <w:vAlign w:val="center"/>
          </w:tcPr>
          <w:p w:rsidR="007E64B3" w:rsidRPr="00F345AC" w:rsidRDefault="007E64B3" w:rsidP="00B13A6D">
            <w:pPr>
              <w:jc w:val="center"/>
            </w:pPr>
            <w:r w:rsidRPr="00F345AC">
              <w:t>ERSTELLT</w:t>
            </w:r>
          </w:p>
        </w:tc>
        <w:tc>
          <w:tcPr>
            <w:tcW w:w="4606" w:type="dxa"/>
            <w:vAlign w:val="center"/>
          </w:tcPr>
          <w:p w:rsidR="007E64B3" w:rsidRPr="00F345AC" w:rsidRDefault="007E64B3" w:rsidP="00B13A6D">
            <w:pPr>
              <w:jc w:val="center"/>
            </w:pPr>
            <w:r w:rsidRPr="005F7B3C">
              <w:t>FREIGEGEBEN</w:t>
            </w:r>
          </w:p>
        </w:tc>
      </w:tr>
      <w:tr w:rsidR="007E64B3" w:rsidRPr="00F345AC" w:rsidTr="00B13A6D">
        <w:trPr>
          <w:cantSplit/>
          <w:trHeight w:val="1844"/>
        </w:trPr>
        <w:tc>
          <w:tcPr>
            <w:tcW w:w="4606" w:type="dxa"/>
          </w:tcPr>
          <w:p w:rsidR="007E64B3" w:rsidRPr="00F345AC" w:rsidRDefault="007E64B3" w:rsidP="00B13A6D">
            <w:pPr>
              <w:spacing w:before="120" w:line="276" w:lineRule="auto"/>
              <w:rPr>
                <w:rFonts w:ascii="Myriad Pro" w:hAnsi="Myriad Pro"/>
              </w:rPr>
            </w:pPr>
            <w:r w:rsidRPr="00F345AC">
              <w:rPr>
                <w:rFonts w:ascii="Myriad Pro" w:hAnsi="Myriad Pro"/>
              </w:rPr>
              <w:t>Am:</w:t>
            </w:r>
            <w:r>
              <w:rPr>
                <w:rFonts w:ascii="Myriad Pro" w:hAnsi="Myriad Pro"/>
              </w:rPr>
              <w:t xml:space="preserve"> </w:t>
            </w:r>
            <w:r w:rsidR="00E005BC">
              <w:rPr>
                <w:rFonts w:ascii="Myriad Pro" w:hAnsi="Myriad Pro"/>
              </w:rPr>
              <w:t>21</w:t>
            </w:r>
            <w:r>
              <w:rPr>
                <w:rFonts w:ascii="Myriad Pro" w:hAnsi="Myriad Pro"/>
              </w:rPr>
              <w:t>.</w:t>
            </w:r>
            <w:r w:rsidR="00E005BC">
              <w:rPr>
                <w:rFonts w:ascii="Myriad Pro" w:hAnsi="Myriad Pro"/>
              </w:rPr>
              <w:t>03</w:t>
            </w:r>
            <w:r>
              <w:rPr>
                <w:rFonts w:ascii="Myriad Pro" w:hAnsi="Myriad Pro"/>
              </w:rPr>
              <w:t>.201</w:t>
            </w:r>
            <w:r w:rsidR="00E005BC">
              <w:rPr>
                <w:rFonts w:ascii="Myriad Pro" w:hAnsi="Myriad Pro"/>
              </w:rPr>
              <w:t>8</w:t>
            </w:r>
          </w:p>
          <w:p w:rsidR="007E64B3" w:rsidRPr="00F345AC" w:rsidRDefault="007E64B3" w:rsidP="00B13A6D">
            <w:pPr>
              <w:spacing w:line="276" w:lineRule="auto"/>
              <w:rPr>
                <w:rFonts w:ascii="Myriad Pro" w:hAnsi="Myriad Pro"/>
              </w:rPr>
            </w:pPr>
            <w:r w:rsidRPr="00F345AC">
              <w:rPr>
                <w:rFonts w:ascii="Myriad Pro" w:hAnsi="Myriad Pro"/>
              </w:rPr>
              <w:t>Von:</w:t>
            </w:r>
            <w:r>
              <w:rPr>
                <w:rFonts w:ascii="Myriad Pro" w:hAnsi="Myriad Pro"/>
              </w:rPr>
              <w:t xml:space="preserve"> </w:t>
            </w:r>
            <w:r w:rsidR="00CC44DC">
              <w:rPr>
                <w:rFonts w:ascii="Myriad Pro" w:hAnsi="Myriad Pro"/>
              </w:rPr>
              <w:t>Frank Hennig</w:t>
            </w:r>
          </w:p>
          <w:p w:rsidR="007E64B3" w:rsidRPr="00F345AC" w:rsidRDefault="007E64B3" w:rsidP="00B13A6D">
            <w:pPr>
              <w:spacing w:line="276" w:lineRule="auto"/>
              <w:rPr>
                <w:rFonts w:ascii="Myriad Pro" w:hAnsi="Myriad Pro"/>
              </w:rPr>
            </w:pPr>
            <w:r w:rsidRPr="00F345AC">
              <w:rPr>
                <w:rFonts w:ascii="Myriad Pro" w:hAnsi="Myriad Pro"/>
              </w:rPr>
              <w:t>Unterschrift:</w:t>
            </w:r>
          </w:p>
          <w:p w:rsidR="007E64B3" w:rsidRPr="00F345AC" w:rsidRDefault="007E64B3" w:rsidP="00B13A6D">
            <w:pPr>
              <w:spacing w:line="276" w:lineRule="auto"/>
              <w:rPr>
                <w:rFonts w:ascii="Myriad Pro" w:hAnsi="Myriad Pro"/>
              </w:rPr>
            </w:pPr>
          </w:p>
          <w:p w:rsidR="007E64B3" w:rsidRPr="00F345AC" w:rsidRDefault="007E64B3" w:rsidP="00B13A6D">
            <w:pPr>
              <w:spacing w:line="276" w:lineRule="auto"/>
              <w:rPr>
                <w:rFonts w:ascii="Myriad Pro" w:hAnsi="Myriad Pro"/>
              </w:rPr>
            </w:pPr>
          </w:p>
          <w:p w:rsidR="007E64B3" w:rsidRPr="00F345AC" w:rsidRDefault="007E64B3" w:rsidP="00B13A6D">
            <w:pPr>
              <w:spacing w:line="276" w:lineRule="auto"/>
              <w:rPr>
                <w:rFonts w:ascii="Myriad Pro" w:hAnsi="Myriad Pro"/>
              </w:rPr>
            </w:pPr>
          </w:p>
        </w:tc>
        <w:tc>
          <w:tcPr>
            <w:tcW w:w="4606" w:type="dxa"/>
          </w:tcPr>
          <w:p w:rsidR="007E64B3" w:rsidRPr="00F345AC" w:rsidRDefault="007E64B3" w:rsidP="00B13A6D">
            <w:pPr>
              <w:spacing w:before="120" w:line="276" w:lineRule="auto"/>
              <w:rPr>
                <w:rFonts w:ascii="Myriad Pro" w:hAnsi="Myriad Pro"/>
              </w:rPr>
            </w:pPr>
            <w:r>
              <w:rPr>
                <w:rFonts w:ascii="Myriad Pro" w:hAnsi="Myriad Pro"/>
              </w:rPr>
              <w:t>Am</w:t>
            </w:r>
            <w:r w:rsidRPr="00F345AC">
              <w:rPr>
                <w:rFonts w:ascii="Myriad Pro" w:hAnsi="Myriad Pro"/>
              </w:rPr>
              <w:t>:</w:t>
            </w:r>
            <w:r>
              <w:rPr>
                <w:rFonts w:ascii="Myriad Pro" w:hAnsi="Myriad Pro"/>
              </w:rPr>
              <w:t xml:space="preserve"> 2</w:t>
            </w:r>
            <w:r w:rsidR="00E005BC">
              <w:rPr>
                <w:rFonts w:ascii="Myriad Pro" w:hAnsi="Myriad Pro"/>
              </w:rPr>
              <w:t>2</w:t>
            </w:r>
            <w:r>
              <w:rPr>
                <w:rFonts w:ascii="Myriad Pro" w:hAnsi="Myriad Pro"/>
              </w:rPr>
              <w:t>.</w:t>
            </w:r>
            <w:r w:rsidR="00E005BC">
              <w:rPr>
                <w:rFonts w:ascii="Myriad Pro" w:hAnsi="Myriad Pro"/>
              </w:rPr>
              <w:t>03</w:t>
            </w:r>
            <w:r>
              <w:rPr>
                <w:rFonts w:ascii="Myriad Pro" w:hAnsi="Myriad Pro"/>
              </w:rPr>
              <w:t>.201</w:t>
            </w:r>
            <w:r w:rsidR="00E005BC">
              <w:rPr>
                <w:rFonts w:ascii="Myriad Pro" w:hAnsi="Myriad Pro"/>
              </w:rPr>
              <w:t>8</w:t>
            </w:r>
          </w:p>
          <w:p w:rsidR="007E64B3" w:rsidRPr="00F345AC" w:rsidRDefault="007E64B3" w:rsidP="00B13A6D">
            <w:pPr>
              <w:spacing w:line="276" w:lineRule="auto"/>
              <w:rPr>
                <w:rFonts w:ascii="Myriad Pro" w:hAnsi="Myriad Pro"/>
              </w:rPr>
            </w:pPr>
            <w:r w:rsidRPr="00F345AC">
              <w:rPr>
                <w:rFonts w:ascii="Myriad Pro" w:hAnsi="Myriad Pro"/>
              </w:rPr>
              <w:t>Von:</w:t>
            </w:r>
            <w:r>
              <w:rPr>
                <w:rFonts w:ascii="Myriad Pro" w:hAnsi="Myriad Pro"/>
              </w:rPr>
              <w:t xml:space="preserve"> Bernd Weinreich</w:t>
            </w:r>
          </w:p>
          <w:p w:rsidR="007E64B3" w:rsidRPr="00F345AC" w:rsidRDefault="007E64B3" w:rsidP="00B13A6D">
            <w:pPr>
              <w:spacing w:line="276" w:lineRule="auto"/>
              <w:rPr>
                <w:rFonts w:ascii="Myriad Pro" w:hAnsi="Myriad Pro"/>
              </w:rPr>
            </w:pPr>
            <w:r w:rsidRPr="00F345AC">
              <w:rPr>
                <w:rFonts w:ascii="Myriad Pro" w:hAnsi="Myriad Pro"/>
              </w:rPr>
              <w:t>Unterschrift:</w:t>
            </w:r>
          </w:p>
          <w:p w:rsidR="007E64B3" w:rsidRPr="00F345AC" w:rsidRDefault="007E64B3" w:rsidP="00B13A6D">
            <w:pPr>
              <w:spacing w:line="276" w:lineRule="auto"/>
              <w:rPr>
                <w:rFonts w:ascii="Myriad Pro" w:hAnsi="Myriad Pro"/>
              </w:rPr>
            </w:pPr>
          </w:p>
          <w:p w:rsidR="007E64B3" w:rsidRPr="00F345AC" w:rsidRDefault="007E64B3" w:rsidP="00B13A6D">
            <w:pPr>
              <w:spacing w:line="276" w:lineRule="auto"/>
              <w:rPr>
                <w:rFonts w:ascii="Myriad Pro" w:hAnsi="Myriad Pro"/>
              </w:rPr>
            </w:pPr>
          </w:p>
          <w:p w:rsidR="007E64B3" w:rsidRPr="00F345AC" w:rsidRDefault="007E64B3" w:rsidP="00B13A6D">
            <w:pPr>
              <w:spacing w:line="276" w:lineRule="auto"/>
              <w:rPr>
                <w:rFonts w:ascii="Myriad Pro" w:hAnsi="Myriad Pro"/>
              </w:rPr>
            </w:pPr>
          </w:p>
        </w:tc>
      </w:tr>
    </w:tbl>
    <w:p w:rsidR="007E64B3" w:rsidRDefault="007E64B3" w:rsidP="007E64B3">
      <w:pPr>
        <w:rPr>
          <w:rFonts w:ascii="Myriad Pro" w:hAnsi="Myriad Pro"/>
        </w:rPr>
      </w:pPr>
    </w:p>
    <w:p w:rsidR="00271CCB" w:rsidRDefault="00271CCB" w:rsidP="007E64B3">
      <w:pPr>
        <w:rPr>
          <w:rFonts w:ascii="Myriad Pro" w:hAnsi="Myriad Pro"/>
        </w:rPr>
      </w:pPr>
    </w:p>
    <w:p w:rsidR="007E64B3" w:rsidRDefault="007E64B3" w:rsidP="007E64B3">
      <w:pPr>
        <w:rPr>
          <w:rFonts w:ascii="Myriad Pro" w:hAnsi="Myriad Pro"/>
        </w:rPr>
      </w:pPr>
      <w:r>
        <w:rPr>
          <w:rFonts w:ascii="Myriad Pro" w:hAnsi="Myriad Pro"/>
        </w:rPr>
        <w:br w:type="page"/>
      </w:r>
    </w:p>
    <w:p w:rsidR="007E64B3" w:rsidRPr="00E005BC" w:rsidRDefault="007E64B3" w:rsidP="00E005BC">
      <w:pPr>
        <w:pStyle w:val="berschrift1"/>
        <w:spacing w:before="360"/>
        <w:rPr>
          <w:rFonts w:eastAsia="Times New Roman"/>
          <w:color w:val="auto"/>
          <w:sz w:val="24"/>
          <w:szCs w:val="24"/>
          <w:lang w:eastAsia="ar-SA"/>
        </w:rPr>
      </w:pPr>
      <w:bookmarkStart w:id="0" w:name="_Toc402952610"/>
      <w:r w:rsidRPr="00E005BC">
        <w:rPr>
          <w:rFonts w:eastAsia="Times New Roman"/>
          <w:color w:val="auto"/>
          <w:sz w:val="24"/>
          <w:szCs w:val="24"/>
          <w:lang w:eastAsia="ar-SA"/>
        </w:rPr>
        <w:lastRenderedPageBreak/>
        <w:t>1. Zweck</w:t>
      </w:r>
      <w:bookmarkEnd w:id="0"/>
    </w:p>
    <w:p w:rsidR="007E64B3" w:rsidRDefault="001A5C72" w:rsidP="007E64B3">
      <w:pPr>
        <w:suppressAutoHyphens/>
        <w:jc w:val="both"/>
        <w:rPr>
          <w:rFonts w:cs="Arial"/>
        </w:rPr>
      </w:pPr>
      <w:r w:rsidRPr="005C2213">
        <w:rPr>
          <w:rFonts w:cs="Arial"/>
        </w:rPr>
        <w:t xml:space="preserve">Zweck dieser Verfahrensanweisung </w:t>
      </w:r>
      <w:r w:rsidR="00081B4F" w:rsidRPr="00E36F71">
        <w:rPr>
          <w:rFonts w:ascii="Myriad Pro" w:eastAsia="Myriad Pro" w:hAnsi="Myriad Pro" w:cs="Myriad Pro"/>
          <w:lang w:eastAsia="ar-SA"/>
        </w:rPr>
        <w:t xml:space="preserve">ist die Beschreibung von Prozessabläufen der Erbringung der technischen Instandhaltung </w:t>
      </w:r>
      <w:r w:rsidR="00081B4F">
        <w:rPr>
          <w:rFonts w:ascii="Myriad Pro" w:eastAsia="Myriad Pro" w:hAnsi="Myriad Pro" w:cs="Myriad Pro"/>
          <w:lang w:eastAsia="ar-SA"/>
        </w:rPr>
        <w:t>an Kesselwagen in Ergänzung der VA „Instandhaltungserbringung – Mobiler Service“. Es sind Regelungen getroffen, um</w:t>
      </w:r>
      <w:r w:rsidRPr="005C2213">
        <w:rPr>
          <w:rFonts w:cs="Arial"/>
        </w:rPr>
        <w:t xml:space="preserve"> Personen vor den Gefahren zu schützen, die beim Befahren </w:t>
      </w:r>
      <w:r w:rsidR="009C51CA">
        <w:rPr>
          <w:rFonts w:cs="Arial"/>
        </w:rPr>
        <w:t xml:space="preserve">von </w:t>
      </w:r>
      <w:r w:rsidRPr="005C2213">
        <w:rPr>
          <w:rFonts w:cs="Arial"/>
        </w:rPr>
        <w:t xml:space="preserve">bzw. bei Arbeiten in </w:t>
      </w:r>
      <w:r w:rsidR="009C51CA">
        <w:rPr>
          <w:rFonts w:cs="Arial"/>
        </w:rPr>
        <w:t>B</w:t>
      </w:r>
      <w:r w:rsidRPr="005C2213">
        <w:rPr>
          <w:rFonts w:cs="Arial"/>
        </w:rPr>
        <w:t>ehälter</w:t>
      </w:r>
      <w:r w:rsidR="009C51CA">
        <w:rPr>
          <w:rFonts w:cs="Arial"/>
        </w:rPr>
        <w:t>n</w:t>
      </w:r>
      <w:r w:rsidRPr="005C2213">
        <w:rPr>
          <w:rFonts w:cs="Arial"/>
        </w:rPr>
        <w:t>/</w:t>
      </w:r>
      <w:r w:rsidR="009C51CA">
        <w:rPr>
          <w:rFonts w:cs="Arial"/>
        </w:rPr>
        <w:t xml:space="preserve">engen Räumen </w:t>
      </w:r>
      <w:r w:rsidRPr="005C2213">
        <w:rPr>
          <w:rFonts w:cs="Arial"/>
        </w:rPr>
        <w:t xml:space="preserve">auftreten können. Sie regelt </w:t>
      </w:r>
      <w:r w:rsidR="00081B4F">
        <w:rPr>
          <w:rFonts w:cs="Arial"/>
        </w:rPr>
        <w:t xml:space="preserve">des Weiteren </w:t>
      </w:r>
      <w:r w:rsidRPr="005C2213">
        <w:rPr>
          <w:rFonts w:cs="Arial"/>
        </w:rPr>
        <w:t>zu schaffende Voraussetzungen und zu erfüllende Anforderungen zur Durchführung von Arbeiten in Behältern</w:t>
      </w:r>
      <w:r w:rsidR="009C51CA">
        <w:rPr>
          <w:rFonts w:cs="Arial"/>
        </w:rPr>
        <w:t>/engen Räumen</w:t>
      </w:r>
      <w:r w:rsidRPr="005C2213">
        <w:rPr>
          <w:rFonts w:cs="Arial"/>
        </w:rPr>
        <w:t>.</w:t>
      </w:r>
      <w:r w:rsidR="005C2213">
        <w:rPr>
          <w:rFonts w:cs="Arial"/>
        </w:rPr>
        <w:t xml:space="preserve"> Im </w:t>
      </w:r>
      <w:r w:rsidR="009C51CA">
        <w:rPr>
          <w:rFonts w:cs="Arial"/>
        </w:rPr>
        <w:t>W</w:t>
      </w:r>
      <w:r w:rsidR="005C2213">
        <w:rPr>
          <w:rFonts w:cs="Arial"/>
        </w:rPr>
        <w:t xml:space="preserve">eiteren der VA </w:t>
      </w:r>
      <w:r w:rsidR="009C51CA">
        <w:rPr>
          <w:rFonts w:cs="Arial"/>
        </w:rPr>
        <w:t>wird ausschließlich der Begriff Behälter verwendet, der die Arbeit in Kesselwagen ausreichend widerspiegelt.</w:t>
      </w:r>
    </w:p>
    <w:p w:rsidR="007E64B3" w:rsidRPr="00E005BC" w:rsidRDefault="007E64B3" w:rsidP="00E005BC">
      <w:pPr>
        <w:pStyle w:val="berschrift1"/>
        <w:spacing w:before="360"/>
        <w:rPr>
          <w:rFonts w:eastAsia="Times New Roman"/>
          <w:color w:val="auto"/>
          <w:sz w:val="24"/>
          <w:szCs w:val="24"/>
          <w:lang w:eastAsia="ar-SA"/>
        </w:rPr>
      </w:pPr>
      <w:bookmarkStart w:id="1" w:name="_Toc402952611"/>
      <w:r w:rsidRPr="00E005BC">
        <w:rPr>
          <w:rFonts w:eastAsia="Times New Roman"/>
          <w:color w:val="auto"/>
          <w:sz w:val="24"/>
          <w:szCs w:val="24"/>
          <w:lang w:eastAsia="ar-SA"/>
        </w:rPr>
        <w:t>2. Geltungsbereich</w:t>
      </w:r>
      <w:bookmarkEnd w:id="1"/>
    </w:p>
    <w:p w:rsidR="007E64B3" w:rsidRPr="005C2213" w:rsidRDefault="001A5C72" w:rsidP="005C2213">
      <w:pPr>
        <w:suppressAutoHyphens/>
        <w:jc w:val="both"/>
        <w:rPr>
          <w:rFonts w:cs="Arial"/>
        </w:rPr>
      </w:pPr>
      <w:r w:rsidRPr="005C2213">
        <w:rPr>
          <w:rFonts w:cs="Arial"/>
        </w:rPr>
        <w:t xml:space="preserve">Diese Verfahrensanweisung gilt für die </w:t>
      </w:r>
      <w:r w:rsidRPr="0041026F">
        <w:rPr>
          <w:rFonts w:cs="Arial"/>
          <w:i/>
        </w:rPr>
        <w:t>waggon24</w:t>
      </w:r>
      <w:r w:rsidRPr="005C2213">
        <w:rPr>
          <w:rFonts w:cs="Arial"/>
        </w:rPr>
        <w:t xml:space="preserve"> GmbH, speziell für Personal, das Führungs- und Ausführungsverantwortung für Arbeiten in Behältern besitzt</w:t>
      </w:r>
      <w:r w:rsidR="00532F2F" w:rsidRPr="005C2213">
        <w:rPr>
          <w:rFonts w:cs="Arial"/>
        </w:rPr>
        <w:t>.</w:t>
      </w:r>
      <w:r w:rsidR="0041026F" w:rsidRPr="0041026F">
        <w:rPr>
          <w:rFonts w:cs="Arial"/>
        </w:rPr>
        <w:t xml:space="preserve"> </w:t>
      </w:r>
      <w:r w:rsidR="0041026F" w:rsidRPr="005C2213">
        <w:rPr>
          <w:rFonts w:cs="Arial"/>
        </w:rPr>
        <w:t>unabhängig vom Ausführungsort</w:t>
      </w:r>
      <w:r w:rsidR="0041026F" w:rsidRPr="0041026F">
        <w:rPr>
          <w:rFonts w:cs="Arial"/>
        </w:rPr>
        <w:t xml:space="preserve"> </w:t>
      </w:r>
      <w:r w:rsidR="0041026F" w:rsidRPr="005C2213">
        <w:rPr>
          <w:rFonts w:cs="Arial"/>
        </w:rPr>
        <w:t>der Arbeiten</w:t>
      </w:r>
    </w:p>
    <w:p w:rsidR="007E64B3" w:rsidRPr="00E005BC" w:rsidRDefault="007E64B3" w:rsidP="00E005BC">
      <w:pPr>
        <w:pStyle w:val="berschrift1"/>
        <w:spacing w:before="360"/>
        <w:rPr>
          <w:rFonts w:eastAsia="Times New Roman"/>
          <w:color w:val="auto"/>
          <w:sz w:val="24"/>
          <w:szCs w:val="24"/>
          <w:lang w:eastAsia="ar-SA"/>
        </w:rPr>
      </w:pPr>
      <w:bookmarkStart w:id="2" w:name="_Toc402952612"/>
      <w:r w:rsidRPr="00E005BC">
        <w:rPr>
          <w:rFonts w:eastAsia="Times New Roman"/>
          <w:color w:val="auto"/>
          <w:sz w:val="24"/>
          <w:szCs w:val="24"/>
          <w:lang w:eastAsia="ar-SA"/>
        </w:rPr>
        <w:t>3. Verantwortlichkeiten</w:t>
      </w:r>
      <w:bookmarkEnd w:id="2"/>
    </w:p>
    <w:p w:rsidR="00E005BC" w:rsidRPr="00E005BC" w:rsidRDefault="00E005BC" w:rsidP="00E005BC">
      <w:pPr>
        <w:rPr>
          <w:lang w:eastAsia="ar-SA"/>
        </w:rPr>
      </w:pPr>
      <w:r>
        <w:t>Ergänzend zu den Regelungen der VA „Instandhaltungserbringung / mobiler Service“ werden fo</w:t>
      </w:r>
      <w:r>
        <w:t>l</w:t>
      </w:r>
      <w:r>
        <w:t>gende Aufgabenzuordnungen vorgenommen:</w:t>
      </w:r>
    </w:p>
    <w:p w:rsidR="00081B4F" w:rsidRPr="00796080" w:rsidRDefault="00081B4F" w:rsidP="00F07B1F">
      <w:pPr>
        <w:pStyle w:val="berschrift2"/>
        <w:ind w:left="426" w:hanging="426"/>
        <w:rPr>
          <w:color w:val="auto"/>
          <w:sz w:val="22"/>
          <w:szCs w:val="22"/>
          <w:lang w:eastAsia="ar-SA"/>
        </w:rPr>
      </w:pPr>
      <w:bookmarkStart w:id="3" w:name="_Toc402952613"/>
      <w:r w:rsidRPr="00796080">
        <w:rPr>
          <w:color w:val="auto"/>
          <w:sz w:val="22"/>
          <w:szCs w:val="22"/>
          <w:lang w:eastAsia="ar-SA"/>
        </w:rPr>
        <w:t xml:space="preserve">3.1 </w:t>
      </w:r>
      <w:r w:rsidR="00F07B1F" w:rsidRPr="00796080">
        <w:rPr>
          <w:color w:val="auto"/>
          <w:sz w:val="22"/>
          <w:szCs w:val="22"/>
          <w:lang w:eastAsia="ar-SA"/>
        </w:rPr>
        <w:t>V</w:t>
      </w:r>
      <w:r w:rsidRPr="00796080">
        <w:rPr>
          <w:color w:val="auto"/>
          <w:sz w:val="22"/>
          <w:szCs w:val="22"/>
          <w:lang w:eastAsia="ar-SA"/>
        </w:rPr>
        <w:t>orbereitung, Durchführung und Dokumentation der IH-Leistung</w:t>
      </w:r>
      <w:bookmarkEnd w:id="3"/>
    </w:p>
    <w:p w:rsidR="00E40E89" w:rsidRDefault="00E40E89"/>
    <w:tbl>
      <w:tblPr>
        <w:tblStyle w:val="Tabellenraster"/>
        <w:tblW w:w="0" w:type="auto"/>
        <w:jc w:val="center"/>
        <w:tblBorders>
          <w:top w:val="double" w:sz="4" w:space="0" w:color="auto"/>
          <w:left w:val="double" w:sz="4" w:space="0" w:color="auto"/>
          <w:bottom w:val="double" w:sz="4" w:space="0" w:color="auto"/>
          <w:right w:val="double" w:sz="4" w:space="0" w:color="auto"/>
          <w:insideH w:val="dotted" w:sz="4" w:space="0" w:color="auto"/>
          <w:insideV w:val="single" w:sz="6" w:space="0" w:color="auto"/>
        </w:tblBorders>
        <w:tblLook w:val="04A0" w:firstRow="1" w:lastRow="0" w:firstColumn="1" w:lastColumn="0" w:noHBand="0" w:noVBand="1"/>
      </w:tblPr>
      <w:tblGrid>
        <w:gridCol w:w="4904"/>
        <w:gridCol w:w="661"/>
        <w:gridCol w:w="632"/>
        <w:gridCol w:w="748"/>
        <w:gridCol w:w="651"/>
        <w:gridCol w:w="724"/>
        <w:gridCol w:w="656"/>
      </w:tblGrid>
      <w:tr w:rsidR="00E40E89" w:rsidTr="00E40E89">
        <w:trPr>
          <w:jc w:val="center"/>
        </w:trPr>
        <w:tc>
          <w:tcPr>
            <w:tcW w:w="4904" w:type="dxa"/>
            <w:vMerge w:val="restart"/>
            <w:vAlign w:val="center"/>
          </w:tcPr>
          <w:p w:rsidR="00E40E89" w:rsidRDefault="00E005BC" w:rsidP="00E005BC">
            <w:pPr>
              <w:tabs>
                <w:tab w:val="left" w:pos="6521"/>
              </w:tabs>
              <w:rPr>
                <w:rFonts w:ascii="MyriadPro-Regular" w:hAnsi="MyriadPro-Regular" w:cs="MyriadPro-Regular"/>
                <w:color w:val="000000"/>
              </w:rPr>
            </w:pPr>
            <w:r>
              <w:rPr>
                <w:rFonts w:ascii="MyriadPro-Regular" w:hAnsi="MyriadPro-Regular" w:cs="MyriadPro-Regular"/>
                <w:b/>
                <w:color w:val="000000"/>
              </w:rPr>
              <w:t>Aufgaben</w:t>
            </w:r>
          </w:p>
        </w:tc>
        <w:tc>
          <w:tcPr>
            <w:tcW w:w="4072" w:type="dxa"/>
            <w:gridSpan w:val="6"/>
          </w:tcPr>
          <w:p w:rsidR="00E40E89" w:rsidRDefault="00E40E89" w:rsidP="00C97AD6">
            <w:pPr>
              <w:tabs>
                <w:tab w:val="left" w:pos="6521"/>
              </w:tabs>
              <w:jc w:val="center"/>
              <w:rPr>
                <w:rFonts w:ascii="MyriadPro-Regular" w:hAnsi="MyriadPro-Regular" w:cs="MyriadPro-Regular"/>
                <w:color w:val="000000"/>
              </w:rPr>
            </w:pPr>
            <w:r w:rsidRPr="00B00841">
              <w:rPr>
                <w:rFonts w:ascii="MyriadPro-Regular" w:hAnsi="MyriadPro-Regular" w:cs="MyriadPro-Regular"/>
                <w:b/>
                <w:color w:val="000000"/>
              </w:rPr>
              <w:t>Verantwortung</w:t>
            </w:r>
          </w:p>
        </w:tc>
      </w:tr>
      <w:tr w:rsidR="00E40E89" w:rsidTr="00E40E89">
        <w:trPr>
          <w:jc w:val="center"/>
        </w:trPr>
        <w:tc>
          <w:tcPr>
            <w:tcW w:w="4904" w:type="dxa"/>
            <w:vMerge/>
          </w:tcPr>
          <w:p w:rsidR="00E40E89" w:rsidRDefault="00E40E89" w:rsidP="00944120">
            <w:pPr>
              <w:tabs>
                <w:tab w:val="left" w:pos="6521"/>
              </w:tabs>
              <w:rPr>
                <w:rFonts w:ascii="MyriadPro-Regular" w:hAnsi="MyriadPro-Regular" w:cs="MyriadPro-Regular"/>
                <w:color w:val="000000"/>
              </w:rPr>
            </w:pPr>
          </w:p>
        </w:tc>
        <w:tc>
          <w:tcPr>
            <w:tcW w:w="661" w:type="dxa"/>
          </w:tcPr>
          <w:p w:rsidR="00E40E89" w:rsidRDefault="00E40E89" w:rsidP="00B643C5">
            <w:pPr>
              <w:tabs>
                <w:tab w:val="left" w:pos="6521"/>
              </w:tabs>
              <w:jc w:val="center"/>
              <w:rPr>
                <w:rFonts w:ascii="MyriadPro-Regular" w:hAnsi="MyriadPro-Regular" w:cs="MyriadPro-Regular"/>
                <w:color w:val="000000"/>
              </w:rPr>
            </w:pPr>
            <w:r w:rsidRPr="0041026F">
              <w:rPr>
                <w:rFonts w:ascii="MyriadPro-Regular" w:hAnsi="MyriadPro-Regular" w:cs="MyriadPro-Regular"/>
                <w:color w:val="000000"/>
                <w:highlight w:val="yellow"/>
              </w:rPr>
              <w:t>CSC</w:t>
            </w:r>
          </w:p>
        </w:tc>
        <w:tc>
          <w:tcPr>
            <w:tcW w:w="632" w:type="dxa"/>
          </w:tcPr>
          <w:p w:rsidR="00E40E89" w:rsidRDefault="00E40E89" w:rsidP="00B643C5">
            <w:pPr>
              <w:tabs>
                <w:tab w:val="left" w:pos="6521"/>
              </w:tabs>
              <w:jc w:val="center"/>
              <w:rPr>
                <w:rFonts w:ascii="MyriadPro-Regular" w:hAnsi="MyriadPro-Regular" w:cs="MyriadPro-Regular"/>
                <w:color w:val="000000"/>
              </w:rPr>
            </w:pPr>
            <w:r w:rsidRPr="0041026F">
              <w:rPr>
                <w:rFonts w:ascii="MyriadPro-Regular" w:hAnsi="MyriadPro-Regular" w:cs="MyriadPro-Regular"/>
                <w:color w:val="000000"/>
                <w:highlight w:val="yellow"/>
              </w:rPr>
              <w:t>LIH</w:t>
            </w:r>
          </w:p>
        </w:tc>
        <w:tc>
          <w:tcPr>
            <w:tcW w:w="748" w:type="dxa"/>
          </w:tcPr>
          <w:p w:rsidR="00E40E89" w:rsidRDefault="00E40E89" w:rsidP="00B643C5">
            <w:pPr>
              <w:tabs>
                <w:tab w:val="left" w:pos="6521"/>
              </w:tabs>
              <w:jc w:val="center"/>
              <w:rPr>
                <w:rFonts w:ascii="MyriadPro-Regular" w:hAnsi="MyriadPro-Regular" w:cs="MyriadPro-Regular"/>
                <w:color w:val="000000"/>
              </w:rPr>
            </w:pPr>
            <w:r w:rsidRPr="00E40E89">
              <w:rPr>
                <w:rFonts w:ascii="MyriadPro-Regular" w:hAnsi="MyriadPro-Regular" w:cs="MyriadPro-Regular"/>
                <w:color w:val="000000"/>
                <w:highlight w:val="yellow"/>
              </w:rPr>
              <w:t>Dispo</w:t>
            </w:r>
          </w:p>
        </w:tc>
        <w:tc>
          <w:tcPr>
            <w:tcW w:w="651" w:type="dxa"/>
          </w:tcPr>
          <w:p w:rsidR="00E40E89" w:rsidRDefault="00E40E89" w:rsidP="00B643C5">
            <w:pPr>
              <w:tabs>
                <w:tab w:val="left" w:pos="6521"/>
              </w:tabs>
              <w:jc w:val="center"/>
              <w:rPr>
                <w:rFonts w:ascii="MyriadPro-Regular" w:hAnsi="MyriadPro-Regular" w:cs="MyriadPro-Regular"/>
                <w:color w:val="000000"/>
              </w:rPr>
            </w:pPr>
            <w:r w:rsidRPr="0041026F">
              <w:rPr>
                <w:rFonts w:ascii="MyriadPro-Regular" w:hAnsi="MyriadPro-Regular" w:cs="MyriadPro-Regular"/>
                <w:color w:val="000000"/>
                <w:highlight w:val="yellow"/>
              </w:rPr>
              <w:t>TL</w:t>
            </w:r>
          </w:p>
        </w:tc>
        <w:tc>
          <w:tcPr>
            <w:tcW w:w="724" w:type="dxa"/>
          </w:tcPr>
          <w:p w:rsidR="00E40E89" w:rsidRDefault="00E40E89" w:rsidP="00B643C5">
            <w:pPr>
              <w:tabs>
                <w:tab w:val="left" w:pos="6521"/>
              </w:tabs>
              <w:jc w:val="center"/>
              <w:rPr>
                <w:rFonts w:ascii="MyriadPro-Regular" w:hAnsi="MyriadPro-Regular" w:cs="MyriadPro-Regular"/>
                <w:color w:val="000000"/>
              </w:rPr>
            </w:pPr>
            <w:r>
              <w:rPr>
                <w:rFonts w:ascii="MyriadPro-Regular" w:hAnsi="MyriadPro-Regular" w:cs="MyriadPro-Regular"/>
                <w:color w:val="000000"/>
              </w:rPr>
              <w:t>MA</w:t>
            </w:r>
          </w:p>
        </w:tc>
        <w:tc>
          <w:tcPr>
            <w:tcW w:w="656" w:type="dxa"/>
          </w:tcPr>
          <w:p w:rsidR="00E40E89" w:rsidRDefault="00E40E89" w:rsidP="00B643C5">
            <w:pPr>
              <w:tabs>
                <w:tab w:val="left" w:pos="6521"/>
              </w:tabs>
              <w:jc w:val="center"/>
              <w:rPr>
                <w:rFonts w:ascii="MyriadPro-Regular" w:hAnsi="MyriadPro-Regular" w:cs="MyriadPro-Regular"/>
                <w:color w:val="000000"/>
              </w:rPr>
            </w:pPr>
            <w:r w:rsidRPr="00E40E89">
              <w:rPr>
                <w:rFonts w:ascii="MyriadPro-Regular" w:hAnsi="MyriadPro-Regular" w:cs="MyriadPro-Regular"/>
                <w:color w:val="000000"/>
                <w:highlight w:val="yellow"/>
              </w:rPr>
              <w:t>VI</w:t>
            </w:r>
          </w:p>
        </w:tc>
      </w:tr>
      <w:tr w:rsidR="00E40E89" w:rsidTr="00E40E89">
        <w:trPr>
          <w:jc w:val="center"/>
        </w:trPr>
        <w:tc>
          <w:tcPr>
            <w:tcW w:w="4904" w:type="dxa"/>
          </w:tcPr>
          <w:p w:rsidR="00E40E89" w:rsidRDefault="00E40E89" w:rsidP="00944120">
            <w:pPr>
              <w:tabs>
                <w:tab w:val="left" w:pos="6521"/>
              </w:tabs>
              <w:rPr>
                <w:rFonts w:ascii="MyriadPro-Regular" w:hAnsi="MyriadPro-Regular" w:cs="MyriadPro-Regular"/>
                <w:color w:val="000000"/>
              </w:rPr>
            </w:pPr>
            <w:r>
              <w:rPr>
                <w:rFonts w:ascii="MyriadPro-Regular" w:hAnsi="MyriadPro-Regular" w:cs="MyriadPro-Regular"/>
                <w:color w:val="000000"/>
              </w:rPr>
              <w:t>Material-/Ersatzteilbereitstellung</w:t>
            </w:r>
          </w:p>
        </w:tc>
        <w:tc>
          <w:tcPr>
            <w:tcW w:w="661" w:type="dxa"/>
          </w:tcPr>
          <w:p w:rsidR="00E40E89" w:rsidRPr="00E40E89" w:rsidRDefault="00E40E89" w:rsidP="00944120">
            <w:pPr>
              <w:tabs>
                <w:tab w:val="left" w:pos="6521"/>
              </w:tabs>
              <w:jc w:val="center"/>
              <w:rPr>
                <w:rFonts w:ascii="MyriadPro-Regular" w:hAnsi="MyriadPro-Regular" w:cs="MyriadPro-Regular"/>
                <w:color w:val="000000"/>
                <w:highlight w:val="yellow"/>
              </w:rPr>
            </w:pPr>
          </w:p>
        </w:tc>
        <w:tc>
          <w:tcPr>
            <w:tcW w:w="632" w:type="dxa"/>
          </w:tcPr>
          <w:p w:rsidR="00E40E89" w:rsidRPr="00E40E89" w:rsidRDefault="00E40E89" w:rsidP="00555A6D">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I</w:t>
            </w:r>
          </w:p>
        </w:tc>
        <w:tc>
          <w:tcPr>
            <w:tcW w:w="748" w:type="dxa"/>
          </w:tcPr>
          <w:p w:rsidR="00E40E89" w:rsidRPr="00E40E89" w:rsidRDefault="00E40E89" w:rsidP="00933FE9">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D</w:t>
            </w:r>
          </w:p>
        </w:tc>
        <w:tc>
          <w:tcPr>
            <w:tcW w:w="651" w:type="dxa"/>
          </w:tcPr>
          <w:p w:rsidR="00E40E89" w:rsidRPr="00E40E89" w:rsidRDefault="00E40E89" w:rsidP="00CA651B">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M</w:t>
            </w:r>
          </w:p>
        </w:tc>
        <w:tc>
          <w:tcPr>
            <w:tcW w:w="724" w:type="dxa"/>
          </w:tcPr>
          <w:p w:rsidR="00E40E89" w:rsidRPr="00E40E89" w:rsidRDefault="00E40E89" w:rsidP="00666D54">
            <w:pPr>
              <w:tabs>
                <w:tab w:val="left" w:pos="6521"/>
              </w:tabs>
              <w:jc w:val="center"/>
              <w:rPr>
                <w:rFonts w:ascii="MyriadPro-Regular" w:hAnsi="MyriadPro-Regular" w:cs="MyriadPro-Regular"/>
                <w:color w:val="000000"/>
                <w:highlight w:val="yellow"/>
              </w:rPr>
            </w:pPr>
          </w:p>
        </w:tc>
        <w:tc>
          <w:tcPr>
            <w:tcW w:w="656" w:type="dxa"/>
          </w:tcPr>
          <w:p w:rsidR="00E40E89" w:rsidRPr="00E40E89" w:rsidRDefault="00E40E89" w:rsidP="00944120">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M</w:t>
            </w:r>
          </w:p>
        </w:tc>
      </w:tr>
      <w:tr w:rsidR="00E40E89" w:rsidTr="00E40E89">
        <w:trPr>
          <w:jc w:val="center"/>
        </w:trPr>
        <w:tc>
          <w:tcPr>
            <w:tcW w:w="4904" w:type="dxa"/>
          </w:tcPr>
          <w:p w:rsidR="00E40E89" w:rsidRDefault="00E40E89" w:rsidP="00944120">
            <w:pPr>
              <w:tabs>
                <w:tab w:val="left" w:pos="6521"/>
              </w:tabs>
              <w:rPr>
                <w:rFonts w:ascii="MyriadPro-Regular" w:hAnsi="MyriadPro-Regular" w:cs="MyriadPro-Regular"/>
                <w:color w:val="000000"/>
              </w:rPr>
            </w:pPr>
            <w:r>
              <w:rPr>
                <w:rFonts w:ascii="MyriadPro-Regular" w:hAnsi="MyriadPro-Regular" w:cs="MyriadPro-Regular"/>
                <w:color w:val="000000"/>
              </w:rPr>
              <w:t>Arbeits-/Messmittelbereitstellung</w:t>
            </w:r>
          </w:p>
        </w:tc>
        <w:tc>
          <w:tcPr>
            <w:tcW w:w="661" w:type="dxa"/>
          </w:tcPr>
          <w:p w:rsidR="00E40E89" w:rsidRPr="00E40E89" w:rsidRDefault="00E40E89" w:rsidP="00944120">
            <w:pPr>
              <w:tabs>
                <w:tab w:val="left" w:pos="6521"/>
              </w:tabs>
              <w:jc w:val="center"/>
              <w:rPr>
                <w:rFonts w:ascii="MyriadPro-Regular" w:hAnsi="MyriadPro-Regular" w:cs="MyriadPro-Regular"/>
                <w:color w:val="000000"/>
                <w:highlight w:val="yellow"/>
              </w:rPr>
            </w:pPr>
          </w:p>
        </w:tc>
        <w:tc>
          <w:tcPr>
            <w:tcW w:w="632" w:type="dxa"/>
          </w:tcPr>
          <w:p w:rsidR="00E40E89" w:rsidRPr="00E40E89" w:rsidRDefault="00E40E89" w:rsidP="00555A6D">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I</w:t>
            </w:r>
          </w:p>
        </w:tc>
        <w:tc>
          <w:tcPr>
            <w:tcW w:w="748" w:type="dxa"/>
          </w:tcPr>
          <w:p w:rsidR="00E40E89" w:rsidRPr="00E40E89" w:rsidRDefault="00E40E89" w:rsidP="00933FE9">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D</w:t>
            </w:r>
          </w:p>
        </w:tc>
        <w:tc>
          <w:tcPr>
            <w:tcW w:w="651" w:type="dxa"/>
          </w:tcPr>
          <w:p w:rsidR="00E40E89" w:rsidRPr="00E40E89" w:rsidRDefault="00E40E89" w:rsidP="00CA651B">
            <w:pPr>
              <w:tabs>
                <w:tab w:val="left" w:pos="6521"/>
              </w:tabs>
              <w:jc w:val="center"/>
              <w:rPr>
                <w:rFonts w:ascii="MyriadPro-Regular" w:hAnsi="MyriadPro-Regular" w:cs="MyriadPro-Regular"/>
                <w:color w:val="000000"/>
                <w:highlight w:val="yellow"/>
              </w:rPr>
            </w:pPr>
          </w:p>
        </w:tc>
        <w:tc>
          <w:tcPr>
            <w:tcW w:w="724" w:type="dxa"/>
          </w:tcPr>
          <w:p w:rsidR="00E40E89" w:rsidRPr="00E40E89" w:rsidRDefault="00E40E89" w:rsidP="00666D54">
            <w:pPr>
              <w:tabs>
                <w:tab w:val="left" w:pos="6521"/>
              </w:tabs>
              <w:jc w:val="center"/>
              <w:rPr>
                <w:rFonts w:ascii="MyriadPro-Regular" w:hAnsi="MyriadPro-Regular" w:cs="MyriadPro-Regular"/>
                <w:color w:val="000000"/>
                <w:highlight w:val="yellow"/>
              </w:rPr>
            </w:pPr>
          </w:p>
        </w:tc>
        <w:tc>
          <w:tcPr>
            <w:tcW w:w="656" w:type="dxa"/>
          </w:tcPr>
          <w:p w:rsidR="00E40E89" w:rsidRPr="00E40E89" w:rsidRDefault="00E40E89" w:rsidP="00944120">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M</w:t>
            </w:r>
          </w:p>
        </w:tc>
      </w:tr>
      <w:tr w:rsidR="00E40E89" w:rsidTr="00E40E89">
        <w:trPr>
          <w:jc w:val="center"/>
        </w:trPr>
        <w:tc>
          <w:tcPr>
            <w:tcW w:w="4904" w:type="dxa"/>
          </w:tcPr>
          <w:p w:rsidR="00E40E89" w:rsidRDefault="00E40E89" w:rsidP="00944120">
            <w:pPr>
              <w:tabs>
                <w:tab w:val="left" w:pos="6521"/>
              </w:tabs>
              <w:rPr>
                <w:rFonts w:ascii="MyriadPro-Regular" w:hAnsi="MyriadPro-Regular" w:cs="MyriadPro-Regular"/>
                <w:color w:val="000000"/>
              </w:rPr>
            </w:pPr>
            <w:r>
              <w:rPr>
                <w:rFonts w:ascii="MyriadPro-Regular" w:hAnsi="MyriadPro-Regular" w:cs="MyriadPro-Regular"/>
                <w:color w:val="000000"/>
              </w:rPr>
              <w:t>Prüfung Arbeitsumgebung</w:t>
            </w:r>
          </w:p>
        </w:tc>
        <w:tc>
          <w:tcPr>
            <w:tcW w:w="661" w:type="dxa"/>
          </w:tcPr>
          <w:p w:rsidR="00E40E89" w:rsidRPr="00E40E89" w:rsidRDefault="00E40E89" w:rsidP="00944120">
            <w:pPr>
              <w:tabs>
                <w:tab w:val="left" w:pos="6521"/>
              </w:tabs>
              <w:jc w:val="center"/>
              <w:rPr>
                <w:rFonts w:ascii="MyriadPro-Regular" w:hAnsi="MyriadPro-Regular" w:cs="MyriadPro-Regular"/>
                <w:color w:val="000000"/>
                <w:highlight w:val="yellow"/>
              </w:rPr>
            </w:pPr>
          </w:p>
        </w:tc>
        <w:tc>
          <w:tcPr>
            <w:tcW w:w="632" w:type="dxa"/>
          </w:tcPr>
          <w:p w:rsidR="00E40E89" w:rsidRPr="00E40E89" w:rsidRDefault="00E40E89" w:rsidP="00555A6D">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D</w:t>
            </w:r>
          </w:p>
        </w:tc>
        <w:tc>
          <w:tcPr>
            <w:tcW w:w="748" w:type="dxa"/>
          </w:tcPr>
          <w:p w:rsidR="00E40E89" w:rsidRPr="00E40E89" w:rsidRDefault="00E40E89" w:rsidP="00933FE9">
            <w:pPr>
              <w:tabs>
                <w:tab w:val="left" w:pos="6521"/>
              </w:tabs>
              <w:jc w:val="center"/>
              <w:rPr>
                <w:rFonts w:ascii="MyriadPro-Regular" w:hAnsi="MyriadPro-Regular" w:cs="MyriadPro-Regular"/>
                <w:color w:val="000000"/>
                <w:highlight w:val="yellow"/>
              </w:rPr>
            </w:pPr>
          </w:p>
        </w:tc>
        <w:tc>
          <w:tcPr>
            <w:tcW w:w="651" w:type="dxa"/>
          </w:tcPr>
          <w:p w:rsidR="00E40E89" w:rsidRPr="00E40E89" w:rsidRDefault="00E40E89" w:rsidP="00CA651B">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D</w:t>
            </w:r>
          </w:p>
        </w:tc>
        <w:tc>
          <w:tcPr>
            <w:tcW w:w="724" w:type="dxa"/>
          </w:tcPr>
          <w:p w:rsidR="00E40E89" w:rsidRPr="00E40E89" w:rsidRDefault="00E40E89" w:rsidP="00666D54">
            <w:pPr>
              <w:tabs>
                <w:tab w:val="left" w:pos="6521"/>
              </w:tabs>
              <w:jc w:val="center"/>
              <w:rPr>
                <w:rFonts w:ascii="MyriadPro-Regular" w:hAnsi="MyriadPro-Regular" w:cs="MyriadPro-Regular"/>
                <w:color w:val="000000"/>
                <w:highlight w:val="yellow"/>
              </w:rPr>
            </w:pPr>
          </w:p>
        </w:tc>
        <w:tc>
          <w:tcPr>
            <w:tcW w:w="656" w:type="dxa"/>
          </w:tcPr>
          <w:p w:rsidR="00E40E89" w:rsidRPr="00E40E89" w:rsidRDefault="00E40E89" w:rsidP="00944120">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D</w:t>
            </w:r>
          </w:p>
        </w:tc>
      </w:tr>
      <w:tr w:rsidR="00E40E89" w:rsidTr="00E40E89">
        <w:trPr>
          <w:jc w:val="center"/>
        </w:trPr>
        <w:tc>
          <w:tcPr>
            <w:tcW w:w="4904" w:type="dxa"/>
          </w:tcPr>
          <w:p w:rsidR="00E40E89" w:rsidRDefault="00E40E89" w:rsidP="00944120">
            <w:pPr>
              <w:tabs>
                <w:tab w:val="left" w:pos="6521"/>
              </w:tabs>
              <w:rPr>
                <w:rFonts w:ascii="MyriadPro-Regular" w:hAnsi="MyriadPro-Regular" w:cs="MyriadPro-Regular"/>
                <w:color w:val="000000"/>
              </w:rPr>
            </w:pPr>
            <w:r>
              <w:rPr>
                <w:rFonts w:ascii="MyriadPro-Regular" w:hAnsi="MyriadPro-Regular" w:cs="MyriadPro-Regular"/>
                <w:color w:val="000000"/>
              </w:rPr>
              <w:t>Instandhaltungsdurchführung</w:t>
            </w:r>
          </w:p>
        </w:tc>
        <w:tc>
          <w:tcPr>
            <w:tcW w:w="661" w:type="dxa"/>
          </w:tcPr>
          <w:p w:rsidR="00E40E89" w:rsidRPr="00E40E89" w:rsidRDefault="00E40E89" w:rsidP="00944120">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I</w:t>
            </w:r>
          </w:p>
        </w:tc>
        <w:tc>
          <w:tcPr>
            <w:tcW w:w="632" w:type="dxa"/>
          </w:tcPr>
          <w:p w:rsidR="00E40E89" w:rsidRPr="00E40E89" w:rsidRDefault="00E40E89" w:rsidP="00555A6D">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I</w:t>
            </w:r>
          </w:p>
        </w:tc>
        <w:tc>
          <w:tcPr>
            <w:tcW w:w="748" w:type="dxa"/>
          </w:tcPr>
          <w:p w:rsidR="00E40E89" w:rsidRPr="00E40E89" w:rsidRDefault="00E40E89" w:rsidP="00933FE9">
            <w:pPr>
              <w:tabs>
                <w:tab w:val="left" w:pos="6521"/>
              </w:tabs>
              <w:jc w:val="center"/>
              <w:rPr>
                <w:rFonts w:ascii="MyriadPro-Regular" w:hAnsi="MyriadPro-Regular" w:cs="MyriadPro-Regular"/>
                <w:color w:val="000000"/>
                <w:highlight w:val="yellow"/>
              </w:rPr>
            </w:pPr>
          </w:p>
        </w:tc>
        <w:tc>
          <w:tcPr>
            <w:tcW w:w="651" w:type="dxa"/>
          </w:tcPr>
          <w:p w:rsidR="00E40E89" w:rsidRPr="00E40E89" w:rsidRDefault="00E40E89" w:rsidP="00CA651B">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D</w:t>
            </w:r>
          </w:p>
        </w:tc>
        <w:tc>
          <w:tcPr>
            <w:tcW w:w="724" w:type="dxa"/>
          </w:tcPr>
          <w:p w:rsidR="00E40E89" w:rsidRPr="00E40E89" w:rsidRDefault="00E40E89" w:rsidP="00666D54">
            <w:pPr>
              <w:tabs>
                <w:tab w:val="left" w:pos="6521"/>
              </w:tabs>
              <w:jc w:val="center"/>
              <w:rPr>
                <w:rFonts w:ascii="MyriadPro-Regular" w:hAnsi="MyriadPro-Regular" w:cs="MyriadPro-Regular"/>
                <w:color w:val="000000"/>
                <w:highlight w:val="yellow"/>
              </w:rPr>
            </w:pPr>
            <w:r w:rsidRPr="00E40E89">
              <w:rPr>
                <w:rFonts w:ascii="MyriadPro-Regular" w:hAnsi="MyriadPro-Regular" w:cs="MyriadPro-Regular"/>
                <w:color w:val="000000"/>
                <w:highlight w:val="yellow"/>
              </w:rPr>
              <w:t>D</w:t>
            </w:r>
          </w:p>
        </w:tc>
        <w:tc>
          <w:tcPr>
            <w:tcW w:w="656" w:type="dxa"/>
          </w:tcPr>
          <w:p w:rsidR="00E40E89" w:rsidRDefault="00E40E89" w:rsidP="00944120">
            <w:pPr>
              <w:tabs>
                <w:tab w:val="left" w:pos="6521"/>
              </w:tabs>
              <w:jc w:val="center"/>
              <w:rPr>
                <w:rFonts w:ascii="MyriadPro-Regular" w:hAnsi="MyriadPro-Regular" w:cs="MyriadPro-Regular"/>
                <w:color w:val="000000"/>
              </w:rPr>
            </w:pPr>
          </w:p>
        </w:tc>
      </w:tr>
    </w:tbl>
    <w:p w:rsidR="00081B4F" w:rsidRDefault="00081B4F" w:rsidP="000C1798">
      <w:pPr>
        <w:tabs>
          <w:tab w:val="left" w:pos="6521"/>
        </w:tabs>
        <w:spacing w:after="0" w:line="240" w:lineRule="auto"/>
        <w:rPr>
          <w:rFonts w:ascii="MyriadPro-Regular" w:hAnsi="MyriadPro-Regular" w:cs="MyriadPro-Regular"/>
          <w:color w:val="000000"/>
        </w:rPr>
      </w:pPr>
      <w:r>
        <w:rPr>
          <w:rFonts w:ascii="MyriadPro-Regular" w:hAnsi="MyriadPro-Regular" w:cs="MyriadPro-Regular"/>
          <w:color w:val="000000"/>
        </w:rPr>
        <w:t>D = Durchführungsverantwortung     I = Information     M = Mitwirkung</w:t>
      </w:r>
    </w:p>
    <w:p w:rsidR="000C1798" w:rsidRDefault="00E40E89" w:rsidP="000C1798">
      <w:pPr>
        <w:tabs>
          <w:tab w:val="left" w:pos="6521"/>
        </w:tabs>
        <w:spacing w:after="0" w:line="240" w:lineRule="auto"/>
        <w:rPr>
          <w:rFonts w:ascii="MyriadPro-Regular" w:hAnsi="MyriadPro-Regular" w:cs="MyriadPro-Regular"/>
          <w:color w:val="000000"/>
        </w:rPr>
      </w:pPr>
      <w:r w:rsidRPr="00E005BC">
        <w:rPr>
          <w:rFonts w:ascii="MyriadPro-Regular" w:hAnsi="MyriadPro-Regular" w:cs="MyriadPro-Regular"/>
          <w:color w:val="000000"/>
          <w:highlight w:val="yellow"/>
        </w:rPr>
        <w:t>CSC</w:t>
      </w:r>
      <w:r w:rsidR="000C1798" w:rsidRPr="00E005BC">
        <w:rPr>
          <w:rFonts w:ascii="MyriadPro-Regular" w:hAnsi="MyriadPro-Regular" w:cs="MyriadPro-Regular"/>
          <w:color w:val="000000"/>
          <w:highlight w:val="yellow"/>
        </w:rPr>
        <w:t xml:space="preserve"> = </w:t>
      </w:r>
      <w:r w:rsidRPr="00E005BC">
        <w:rPr>
          <w:rFonts w:ascii="MyriadPro-Regular" w:hAnsi="MyriadPro-Regular" w:cs="MyriadPro-Regular"/>
          <w:color w:val="000000"/>
          <w:highlight w:val="yellow"/>
        </w:rPr>
        <w:t>Customer Service Center, LIH = Leiter Instandhaltung, Dispo = Auftragsplanung und A</w:t>
      </w:r>
      <w:r w:rsidRPr="00E005BC">
        <w:rPr>
          <w:rFonts w:ascii="MyriadPro-Regular" w:hAnsi="MyriadPro-Regular" w:cs="MyriadPro-Regular"/>
          <w:color w:val="000000"/>
          <w:highlight w:val="yellow"/>
        </w:rPr>
        <w:t>b</w:t>
      </w:r>
      <w:r w:rsidRPr="00E005BC">
        <w:rPr>
          <w:rFonts w:ascii="MyriadPro-Regular" w:hAnsi="MyriadPro-Regular" w:cs="MyriadPro-Regular"/>
          <w:color w:val="000000"/>
          <w:highlight w:val="yellow"/>
        </w:rPr>
        <w:t>rechnung,</w:t>
      </w:r>
      <w:r w:rsidR="000C1798" w:rsidRPr="00E005BC">
        <w:rPr>
          <w:rFonts w:ascii="MyriadPro-Regular" w:hAnsi="MyriadPro-Regular" w:cs="MyriadPro-Regular"/>
          <w:color w:val="000000"/>
          <w:highlight w:val="yellow"/>
        </w:rPr>
        <w:t xml:space="preserve"> T</w:t>
      </w:r>
      <w:r w:rsidRPr="00E005BC">
        <w:rPr>
          <w:rFonts w:ascii="MyriadPro-Regular" w:hAnsi="MyriadPro-Regular" w:cs="MyriadPro-Regular"/>
          <w:color w:val="000000"/>
          <w:highlight w:val="yellow"/>
        </w:rPr>
        <w:t>L</w:t>
      </w:r>
      <w:r w:rsidR="000C1798" w:rsidRPr="00E005BC">
        <w:rPr>
          <w:rFonts w:ascii="MyriadPro-Regular" w:hAnsi="MyriadPro-Regular" w:cs="MyriadPro-Regular"/>
          <w:color w:val="000000"/>
          <w:highlight w:val="yellow"/>
        </w:rPr>
        <w:t xml:space="preserve"> = Team</w:t>
      </w:r>
      <w:r w:rsidRPr="00E005BC">
        <w:rPr>
          <w:rFonts w:ascii="MyriadPro-Regular" w:hAnsi="MyriadPro-Regular" w:cs="MyriadPro-Regular"/>
          <w:color w:val="000000"/>
          <w:highlight w:val="yellow"/>
        </w:rPr>
        <w:t>leiter</w:t>
      </w:r>
      <w:r w:rsidR="000C1798">
        <w:rPr>
          <w:rFonts w:ascii="MyriadPro-Regular" w:hAnsi="MyriadPro-Regular" w:cs="MyriadPro-Regular"/>
          <w:color w:val="000000"/>
        </w:rPr>
        <w:t>, MA = au</w:t>
      </w:r>
      <w:r w:rsidR="000C1798">
        <w:rPr>
          <w:rFonts w:ascii="MyriadPro-Regular" w:hAnsi="MyriadPro-Regular" w:cs="MyriadPro-Regular"/>
          <w:color w:val="000000"/>
        </w:rPr>
        <w:t>s</w:t>
      </w:r>
      <w:r w:rsidR="000C1798">
        <w:rPr>
          <w:rFonts w:ascii="MyriadPro-Regular" w:hAnsi="MyriadPro-Regular" w:cs="MyriadPro-Regular"/>
          <w:color w:val="000000"/>
        </w:rPr>
        <w:t>führender Mitarbeiter</w:t>
      </w:r>
      <w:r>
        <w:rPr>
          <w:rFonts w:ascii="MyriadPro-Regular" w:hAnsi="MyriadPro-Regular" w:cs="MyriadPro-Regular"/>
          <w:color w:val="000000"/>
        </w:rPr>
        <w:t xml:space="preserve">, </w:t>
      </w:r>
      <w:r w:rsidRPr="00E005BC">
        <w:rPr>
          <w:rFonts w:ascii="MyriadPro-Regular" w:hAnsi="MyriadPro-Regular" w:cs="MyriadPro-Regular"/>
          <w:color w:val="000000"/>
          <w:highlight w:val="yellow"/>
        </w:rPr>
        <w:t xml:space="preserve">VI = </w:t>
      </w:r>
      <w:r w:rsidR="00E005BC" w:rsidRPr="00E005BC">
        <w:rPr>
          <w:rFonts w:ascii="MyriadPro-Regular" w:hAnsi="MyriadPro-Regular" w:cs="MyriadPro-Regular"/>
          <w:color w:val="000000"/>
          <w:highlight w:val="yellow"/>
        </w:rPr>
        <w:t>Verantwortlicher Infrastruktur</w:t>
      </w:r>
    </w:p>
    <w:p w:rsidR="00081B4F" w:rsidRDefault="00081B4F">
      <w:pPr>
        <w:rPr>
          <w:rFonts w:asciiTheme="majorHAnsi" w:eastAsiaTheme="majorEastAsia" w:hAnsiTheme="majorHAnsi" w:cstheme="majorBidi"/>
          <w:b/>
          <w:bCs/>
          <w:color w:val="2F70BF"/>
          <w:sz w:val="26"/>
          <w:szCs w:val="26"/>
          <w:lang w:eastAsia="ar-SA"/>
        </w:rPr>
      </w:pPr>
      <w:r>
        <w:rPr>
          <w:lang w:eastAsia="ar-SA"/>
        </w:rPr>
        <w:br w:type="page"/>
      </w:r>
    </w:p>
    <w:p w:rsidR="00081B4F" w:rsidRPr="00796080" w:rsidRDefault="00081B4F" w:rsidP="00081B4F">
      <w:pPr>
        <w:pStyle w:val="berschrift2"/>
        <w:ind w:left="426" w:hanging="426"/>
        <w:rPr>
          <w:color w:val="auto"/>
          <w:sz w:val="22"/>
          <w:szCs w:val="22"/>
          <w:lang w:eastAsia="ar-SA"/>
        </w:rPr>
      </w:pPr>
      <w:bookmarkStart w:id="4" w:name="_Toc402952614"/>
      <w:r w:rsidRPr="00796080">
        <w:rPr>
          <w:color w:val="auto"/>
          <w:sz w:val="22"/>
          <w:szCs w:val="22"/>
          <w:lang w:eastAsia="ar-SA"/>
        </w:rPr>
        <w:lastRenderedPageBreak/>
        <w:t>3.2 Umsetzung der Maßnahmen des Arbeits- und Gesundheitsschutzes</w:t>
      </w:r>
      <w:bookmarkEnd w:id="4"/>
    </w:p>
    <w:p w:rsidR="00081B4F" w:rsidRDefault="00081B4F" w:rsidP="005C2213">
      <w:pPr>
        <w:suppressAutoHyphens/>
        <w:jc w:val="both"/>
        <w:rPr>
          <w:rFonts w:cs="Arial"/>
        </w:rPr>
      </w:pPr>
    </w:p>
    <w:tbl>
      <w:tblPr>
        <w:tblStyle w:val="Tabellenraster"/>
        <w:tblW w:w="0" w:type="auto"/>
        <w:jc w:val="center"/>
        <w:tblBorders>
          <w:top w:val="double" w:sz="4" w:space="0" w:color="auto"/>
          <w:left w:val="double" w:sz="4" w:space="0" w:color="auto"/>
          <w:bottom w:val="double" w:sz="4" w:space="0" w:color="auto"/>
          <w:right w:val="double" w:sz="4" w:space="0" w:color="auto"/>
          <w:insideH w:val="dotted" w:sz="4" w:space="0" w:color="auto"/>
          <w:insideV w:val="single" w:sz="6" w:space="0" w:color="auto"/>
        </w:tblBorders>
        <w:tblLook w:val="04A0" w:firstRow="1" w:lastRow="0" w:firstColumn="1" w:lastColumn="0" w:noHBand="0" w:noVBand="1"/>
      </w:tblPr>
      <w:tblGrid>
        <w:gridCol w:w="5572"/>
        <w:gridCol w:w="680"/>
        <w:gridCol w:w="680"/>
        <w:gridCol w:w="680"/>
        <w:gridCol w:w="718"/>
      </w:tblGrid>
      <w:tr w:rsidR="00F5469A" w:rsidTr="00373F11">
        <w:trPr>
          <w:jc w:val="center"/>
        </w:trPr>
        <w:tc>
          <w:tcPr>
            <w:tcW w:w="5572" w:type="dxa"/>
            <w:vMerge w:val="restart"/>
            <w:vAlign w:val="center"/>
          </w:tcPr>
          <w:p w:rsidR="00F5469A" w:rsidRDefault="00F5469A" w:rsidP="00F5469A">
            <w:pPr>
              <w:tabs>
                <w:tab w:val="left" w:pos="6521"/>
              </w:tabs>
              <w:rPr>
                <w:rFonts w:ascii="MyriadPro-Regular" w:hAnsi="MyriadPro-Regular" w:cs="MyriadPro-Regular"/>
                <w:color w:val="000000"/>
              </w:rPr>
            </w:pPr>
            <w:r w:rsidRPr="00B00841">
              <w:rPr>
                <w:rFonts w:ascii="MyriadPro-Regular" w:hAnsi="MyriadPro-Regular" w:cs="MyriadPro-Regular"/>
                <w:b/>
                <w:color w:val="000000"/>
              </w:rPr>
              <w:t>Aufgaben / Verfahren</w:t>
            </w:r>
          </w:p>
        </w:tc>
        <w:tc>
          <w:tcPr>
            <w:tcW w:w="2758" w:type="dxa"/>
            <w:gridSpan w:val="4"/>
          </w:tcPr>
          <w:p w:rsidR="00F5469A" w:rsidRDefault="00F5469A" w:rsidP="00566DFD">
            <w:pPr>
              <w:tabs>
                <w:tab w:val="left" w:pos="6521"/>
              </w:tabs>
              <w:jc w:val="center"/>
              <w:rPr>
                <w:rFonts w:ascii="MyriadPro-Regular" w:hAnsi="MyriadPro-Regular" w:cs="MyriadPro-Regular"/>
                <w:color w:val="000000"/>
              </w:rPr>
            </w:pPr>
            <w:r w:rsidRPr="00B00841">
              <w:rPr>
                <w:rFonts w:ascii="MyriadPro-Regular" w:hAnsi="MyriadPro-Regular" w:cs="MyriadPro-Regular"/>
                <w:b/>
                <w:color w:val="000000"/>
              </w:rPr>
              <w:t>Verantwortung</w:t>
            </w:r>
          </w:p>
        </w:tc>
      </w:tr>
      <w:tr w:rsidR="00F5469A" w:rsidTr="00373F11">
        <w:trPr>
          <w:jc w:val="center"/>
        </w:trPr>
        <w:tc>
          <w:tcPr>
            <w:tcW w:w="5572" w:type="dxa"/>
            <w:vMerge/>
          </w:tcPr>
          <w:p w:rsidR="00F5469A" w:rsidRDefault="00F5469A" w:rsidP="00944120">
            <w:pPr>
              <w:tabs>
                <w:tab w:val="left" w:pos="6521"/>
              </w:tabs>
              <w:rPr>
                <w:rFonts w:ascii="MyriadPro-Regular" w:hAnsi="MyriadPro-Regular" w:cs="MyriadPro-Regular"/>
                <w:color w:val="000000"/>
              </w:rPr>
            </w:pPr>
          </w:p>
        </w:tc>
        <w:tc>
          <w:tcPr>
            <w:tcW w:w="680" w:type="dxa"/>
          </w:tcPr>
          <w:p w:rsidR="00F5469A" w:rsidRPr="00E005BC" w:rsidRDefault="00E005BC" w:rsidP="00E005BC">
            <w:pPr>
              <w:tabs>
                <w:tab w:val="left" w:pos="6521"/>
              </w:tabs>
              <w:jc w:val="center"/>
              <w:rPr>
                <w:rFonts w:ascii="MyriadPro-Regular" w:hAnsi="MyriadPro-Regular" w:cs="MyriadPro-Regular"/>
                <w:color w:val="000000"/>
                <w:highlight w:val="yellow"/>
              </w:rPr>
            </w:pPr>
            <w:r w:rsidRPr="00E005BC">
              <w:rPr>
                <w:rFonts w:ascii="MyriadPro-Regular" w:hAnsi="MyriadPro-Regular" w:cs="MyriadPro-Regular"/>
                <w:color w:val="000000"/>
                <w:highlight w:val="yellow"/>
              </w:rPr>
              <w:t>LIH</w:t>
            </w:r>
          </w:p>
        </w:tc>
        <w:tc>
          <w:tcPr>
            <w:tcW w:w="680" w:type="dxa"/>
          </w:tcPr>
          <w:p w:rsidR="00F5469A" w:rsidRPr="00E005BC" w:rsidRDefault="00F5469A" w:rsidP="00373F11">
            <w:pPr>
              <w:tabs>
                <w:tab w:val="left" w:pos="6521"/>
              </w:tabs>
              <w:jc w:val="center"/>
              <w:rPr>
                <w:rFonts w:ascii="MyriadPro-Regular" w:hAnsi="MyriadPro-Regular" w:cs="MyriadPro-Regular"/>
                <w:color w:val="000000"/>
                <w:highlight w:val="yellow"/>
              </w:rPr>
            </w:pPr>
            <w:r w:rsidRPr="00E005BC">
              <w:rPr>
                <w:rFonts w:ascii="MyriadPro-Regular" w:hAnsi="MyriadPro-Regular" w:cs="MyriadPro-Regular"/>
                <w:color w:val="000000"/>
                <w:highlight w:val="yellow"/>
              </w:rPr>
              <w:t>T</w:t>
            </w:r>
            <w:r w:rsidR="00E005BC" w:rsidRPr="00E005BC">
              <w:rPr>
                <w:rFonts w:ascii="MyriadPro-Regular" w:hAnsi="MyriadPro-Regular" w:cs="MyriadPro-Regular"/>
                <w:color w:val="000000"/>
                <w:highlight w:val="yellow"/>
              </w:rPr>
              <w:t>L</w:t>
            </w:r>
          </w:p>
        </w:tc>
        <w:tc>
          <w:tcPr>
            <w:tcW w:w="680" w:type="dxa"/>
          </w:tcPr>
          <w:p w:rsidR="00F5469A" w:rsidRDefault="00F5469A" w:rsidP="00373F11">
            <w:pPr>
              <w:tabs>
                <w:tab w:val="left" w:pos="6521"/>
              </w:tabs>
              <w:jc w:val="center"/>
              <w:rPr>
                <w:rFonts w:ascii="MyriadPro-Regular" w:hAnsi="MyriadPro-Regular" w:cs="MyriadPro-Regular"/>
                <w:color w:val="000000"/>
              </w:rPr>
            </w:pPr>
            <w:r>
              <w:rPr>
                <w:rFonts w:ascii="MyriadPro-Regular" w:hAnsi="MyriadPro-Regular" w:cs="MyriadPro-Regular"/>
                <w:color w:val="000000"/>
              </w:rPr>
              <w:t>MA</w:t>
            </w:r>
          </w:p>
        </w:tc>
        <w:tc>
          <w:tcPr>
            <w:tcW w:w="718" w:type="dxa"/>
          </w:tcPr>
          <w:p w:rsidR="00F5469A" w:rsidRDefault="00F5469A" w:rsidP="00373F11">
            <w:pPr>
              <w:tabs>
                <w:tab w:val="left" w:pos="6521"/>
              </w:tabs>
              <w:jc w:val="center"/>
              <w:rPr>
                <w:rFonts w:ascii="MyriadPro-Regular" w:hAnsi="MyriadPro-Regular" w:cs="MyriadPro-Regular"/>
                <w:color w:val="000000"/>
              </w:rPr>
            </w:pPr>
            <w:r>
              <w:rPr>
                <w:rFonts w:ascii="MyriadPro-Regular" w:hAnsi="MyriadPro-Regular" w:cs="MyriadPro-Regular"/>
                <w:color w:val="000000"/>
              </w:rPr>
              <w:t>SP</w:t>
            </w:r>
          </w:p>
        </w:tc>
      </w:tr>
      <w:tr w:rsidR="00F5469A" w:rsidTr="00373F11">
        <w:trPr>
          <w:jc w:val="center"/>
        </w:trPr>
        <w:tc>
          <w:tcPr>
            <w:tcW w:w="5572" w:type="dxa"/>
          </w:tcPr>
          <w:p w:rsidR="00F5469A" w:rsidRDefault="00F5469A" w:rsidP="00944120">
            <w:pPr>
              <w:tabs>
                <w:tab w:val="left" w:pos="6521"/>
              </w:tabs>
              <w:rPr>
                <w:rFonts w:ascii="MyriadPro-Regular" w:hAnsi="MyriadPro-Regular" w:cs="MyriadPro-Regular"/>
                <w:color w:val="000000"/>
              </w:rPr>
            </w:pPr>
            <w:r>
              <w:rPr>
                <w:rFonts w:ascii="MyriadPro-Regular" w:hAnsi="MyriadPro-Regular" w:cs="MyriadPro-Regular"/>
                <w:color w:val="000000"/>
              </w:rPr>
              <w:t>Erstellung der Arbeitserlaubnis</w:t>
            </w:r>
          </w:p>
        </w:tc>
        <w:tc>
          <w:tcPr>
            <w:tcW w:w="680" w:type="dxa"/>
          </w:tcPr>
          <w:p w:rsidR="00F5469A" w:rsidRDefault="00F5469A" w:rsidP="00373F11">
            <w:pPr>
              <w:tabs>
                <w:tab w:val="left" w:pos="6521"/>
              </w:tabs>
              <w:jc w:val="center"/>
              <w:rPr>
                <w:rFonts w:ascii="MyriadPro-Regular" w:hAnsi="MyriadPro-Regular" w:cs="MyriadPro-Regular"/>
                <w:color w:val="000000"/>
              </w:rPr>
            </w:pPr>
            <w:r>
              <w:rPr>
                <w:rFonts w:ascii="MyriadPro-Regular" w:hAnsi="MyriadPro-Regular" w:cs="MyriadPro-Regular"/>
                <w:color w:val="000000"/>
              </w:rPr>
              <w:t>D</w:t>
            </w:r>
          </w:p>
        </w:tc>
        <w:tc>
          <w:tcPr>
            <w:tcW w:w="680" w:type="dxa"/>
          </w:tcPr>
          <w:p w:rsidR="00F5469A" w:rsidRDefault="00F5469A" w:rsidP="00373F11">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c>
          <w:tcPr>
            <w:tcW w:w="680" w:type="dxa"/>
          </w:tcPr>
          <w:p w:rsidR="00F5469A" w:rsidRDefault="00F5469A" w:rsidP="00373F11">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c>
          <w:tcPr>
            <w:tcW w:w="718" w:type="dxa"/>
          </w:tcPr>
          <w:p w:rsidR="00F5469A" w:rsidRDefault="00F5469A" w:rsidP="00373F11">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r>
      <w:tr w:rsidR="00F5469A" w:rsidTr="00373F11">
        <w:trPr>
          <w:jc w:val="center"/>
        </w:trPr>
        <w:tc>
          <w:tcPr>
            <w:tcW w:w="5572" w:type="dxa"/>
          </w:tcPr>
          <w:p w:rsidR="00F5469A" w:rsidRDefault="00F5469A" w:rsidP="00F5469A">
            <w:pPr>
              <w:tabs>
                <w:tab w:val="left" w:pos="6521"/>
              </w:tabs>
              <w:rPr>
                <w:rFonts w:ascii="MyriadPro-Regular" w:hAnsi="MyriadPro-Regular" w:cs="MyriadPro-Regular"/>
                <w:color w:val="000000"/>
              </w:rPr>
            </w:pPr>
            <w:r>
              <w:rPr>
                <w:rFonts w:ascii="MyriadPro-Regular" w:hAnsi="MyriadPro-Regular" w:cs="MyriadPro-Regular"/>
                <w:color w:val="000000"/>
              </w:rPr>
              <w:t>Erstellung des Rettungsplanes</w:t>
            </w:r>
          </w:p>
        </w:tc>
        <w:tc>
          <w:tcPr>
            <w:tcW w:w="680" w:type="dxa"/>
          </w:tcPr>
          <w:p w:rsidR="00F5469A" w:rsidRDefault="00F5469A" w:rsidP="00373F11">
            <w:pPr>
              <w:tabs>
                <w:tab w:val="left" w:pos="6521"/>
              </w:tabs>
              <w:jc w:val="center"/>
              <w:rPr>
                <w:rFonts w:ascii="MyriadPro-Regular" w:hAnsi="MyriadPro-Regular" w:cs="MyriadPro-Regular"/>
                <w:color w:val="000000"/>
              </w:rPr>
            </w:pPr>
            <w:r>
              <w:rPr>
                <w:rFonts w:ascii="MyriadPro-Regular" w:hAnsi="MyriadPro-Regular" w:cs="MyriadPro-Regular"/>
                <w:color w:val="000000"/>
              </w:rPr>
              <w:t>D</w:t>
            </w:r>
          </w:p>
        </w:tc>
        <w:tc>
          <w:tcPr>
            <w:tcW w:w="680" w:type="dxa"/>
          </w:tcPr>
          <w:p w:rsidR="00F5469A" w:rsidRDefault="00F5469A" w:rsidP="00373F11">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c>
          <w:tcPr>
            <w:tcW w:w="680" w:type="dxa"/>
          </w:tcPr>
          <w:p w:rsidR="00F5469A" w:rsidRDefault="00F5469A" w:rsidP="00373F11">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c>
          <w:tcPr>
            <w:tcW w:w="718" w:type="dxa"/>
          </w:tcPr>
          <w:p w:rsidR="00F5469A" w:rsidRDefault="00F5469A" w:rsidP="00373F11">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r>
      <w:tr w:rsidR="00F5469A" w:rsidTr="00373F11">
        <w:trPr>
          <w:jc w:val="center"/>
        </w:trPr>
        <w:tc>
          <w:tcPr>
            <w:tcW w:w="5572" w:type="dxa"/>
            <w:vAlign w:val="center"/>
          </w:tcPr>
          <w:p w:rsidR="00F5469A" w:rsidRPr="005C2213" w:rsidRDefault="00F5469A" w:rsidP="00944120">
            <w:pPr>
              <w:suppressAutoHyphens/>
              <w:jc w:val="both"/>
              <w:rPr>
                <w:rFonts w:cs="Arial"/>
              </w:rPr>
            </w:pPr>
            <w:r w:rsidRPr="005C2213">
              <w:rPr>
                <w:rFonts w:cs="Arial"/>
              </w:rPr>
              <w:t xml:space="preserve">Identifizierung von Behältern </w:t>
            </w:r>
          </w:p>
        </w:tc>
        <w:tc>
          <w:tcPr>
            <w:tcW w:w="680" w:type="dxa"/>
            <w:vAlign w:val="center"/>
          </w:tcPr>
          <w:p w:rsidR="00F5469A" w:rsidRPr="005C2213" w:rsidRDefault="00F5469A" w:rsidP="00566DFD">
            <w:pPr>
              <w:suppressAutoHyphens/>
              <w:jc w:val="center"/>
              <w:rPr>
                <w:rFonts w:cs="Arial"/>
              </w:rPr>
            </w:pPr>
            <w:r w:rsidRPr="005C2213">
              <w:rPr>
                <w:rFonts w:cs="Arial"/>
              </w:rPr>
              <w:t>V</w:t>
            </w:r>
          </w:p>
        </w:tc>
        <w:tc>
          <w:tcPr>
            <w:tcW w:w="680" w:type="dxa"/>
            <w:vAlign w:val="center"/>
          </w:tcPr>
          <w:p w:rsidR="00F5469A" w:rsidRPr="005C2213" w:rsidRDefault="00F5469A" w:rsidP="00F5469A">
            <w:pPr>
              <w:suppressAutoHyphens/>
              <w:jc w:val="center"/>
              <w:rPr>
                <w:rFonts w:cs="Arial"/>
              </w:rPr>
            </w:pPr>
            <w:r w:rsidRPr="005C2213">
              <w:rPr>
                <w:rFonts w:cs="Arial"/>
              </w:rPr>
              <w:t>I</w:t>
            </w:r>
          </w:p>
        </w:tc>
        <w:tc>
          <w:tcPr>
            <w:tcW w:w="680" w:type="dxa"/>
          </w:tcPr>
          <w:p w:rsidR="00F5469A" w:rsidRDefault="00F5469A" w:rsidP="00944120">
            <w:pPr>
              <w:tabs>
                <w:tab w:val="left" w:pos="6521"/>
              </w:tabs>
              <w:jc w:val="center"/>
              <w:rPr>
                <w:rFonts w:ascii="MyriadPro-Regular" w:hAnsi="MyriadPro-Regular" w:cs="MyriadPro-Regular"/>
                <w:color w:val="000000"/>
              </w:rPr>
            </w:pPr>
          </w:p>
        </w:tc>
        <w:tc>
          <w:tcPr>
            <w:tcW w:w="718" w:type="dxa"/>
          </w:tcPr>
          <w:p w:rsidR="00F5469A" w:rsidRDefault="00F5469A" w:rsidP="00944120">
            <w:pPr>
              <w:tabs>
                <w:tab w:val="left" w:pos="6521"/>
              </w:tabs>
              <w:jc w:val="center"/>
              <w:rPr>
                <w:rFonts w:ascii="MyriadPro-Regular" w:hAnsi="MyriadPro-Regular" w:cs="MyriadPro-Regular"/>
                <w:color w:val="000000"/>
              </w:rPr>
            </w:pPr>
          </w:p>
        </w:tc>
      </w:tr>
      <w:tr w:rsidR="00F5469A" w:rsidTr="00373F11">
        <w:trPr>
          <w:jc w:val="center"/>
        </w:trPr>
        <w:tc>
          <w:tcPr>
            <w:tcW w:w="5572" w:type="dxa"/>
            <w:vAlign w:val="center"/>
          </w:tcPr>
          <w:p w:rsidR="00F5469A" w:rsidRPr="005C2213" w:rsidRDefault="00F5469A" w:rsidP="00944120">
            <w:pPr>
              <w:suppressAutoHyphens/>
              <w:jc w:val="both"/>
              <w:rPr>
                <w:rFonts w:cs="Arial"/>
              </w:rPr>
            </w:pPr>
            <w:r w:rsidRPr="005C2213">
              <w:rPr>
                <w:rFonts w:cs="Arial"/>
              </w:rPr>
              <w:t xml:space="preserve">Kommunikation der Gefahren </w:t>
            </w:r>
          </w:p>
        </w:tc>
        <w:tc>
          <w:tcPr>
            <w:tcW w:w="680" w:type="dxa"/>
            <w:vAlign w:val="center"/>
          </w:tcPr>
          <w:p w:rsidR="00F5469A" w:rsidRPr="005C2213" w:rsidRDefault="00F5469A" w:rsidP="00566DFD">
            <w:pPr>
              <w:suppressAutoHyphens/>
              <w:jc w:val="center"/>
              <w:rPr>
                <w:rFonts w:cs="Arial"/>
              </w:rPr>
            </w:pPr>
            <w:r w:rsidRPr="005C2213">
              <w:rPr>
                <w:rFonts w:cs="Arial"/>
              </w:rPr>
              <w:t>V</w:t>
            </w:r>
          </w:p>
        </w:tc>
        <w:tc>
          <w:tcPr>
            <w:tcW w:w="680" w:type="dxa"/>
            <w:vAlign w:val="center"/>
          </w:tcPr>
          <w:p w:rsidR="00F5469A" w:rsidRPr="005C2213" w:rsidRDefault="00F5469A" w:rsidP="00F5469A">
            <w:pPr>
              <w:suppressAutoHyphens/>
              <w:jc w:val="center"/>
              <w:rPr>
                <w:rFonts w:cs="Arial"/>
              </w:rPr>
            </w:pPr>
            <w:r>
              <w:rPr>
                <w:rFonts w:cs="Arial"/>
              </w:rPr>
              <w:t>D</w:t>
            </w:r>
          </w:p>
        </w:tc>
        <w:tc>
          <w:tcPr>
            <w:tcW w:w="680" w:type="dxa"/>
          </w:tcPr>
          <w:p w:rsidR="00F5469A" w:rsidRDefault="00F5469A" w:rsidP="00944120">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c>
          <w:tcPr>
            <w:tcW w:w="718" w:type="dxa"/>
          </w:tcPr>
          <w:p w:rsidR="00F5469A" w:rsidRDefault="00F5469A" w:rsidP="00944120">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r>
      <w:tr w:rsidR="00F5469A" w:rsidTr="00373F11">
        <w:trPr>
          <w:jc w:val="center"/>
        </w:trPr>
        <w:tc>
          <w:tcPr>
            <w:tcW w:w="5572" w:type="dxa"/>
            <w:vAlign w:val="center"/>
          </w:tcPr>
          <w:p w:rsidR="00F5469A" w:rsidRPr="005C2213" w:rsidRDefault="00F5469A" w:rsidP="00944120">
            <w:pPr>
              <w:suppressAutoHyphens/>
              <w:jc w:val="both"/>
              <w:rPr>
                <w:rFonts w:cs="Arial"/>
              </w:rPr>
            </w:pPr>
            <w:r w:rsidRPr="005C2213">
              <w:rPr>
                <w:rFonts w:cs="Arial"/>
              </w:rPr>
              <w:t xml:space="preserve">Zugangskontrolle zu Behältern </w:t>
            </w:r>
          </w:p>
        </w:tc>
        <w:tc>
          <w:tcPr>
            <w:tcW w:w="680" w:type="dxa"/>
            <w:vAlign w:val="center"/>
          </w:tcPr>
          <w:p w:rsidR="00F5469A" w:rsidRPr="005C2213" w:rsidRDefault="00F5469A" w:rsidP="00566DFD">
            <w:pPr>
              <w:suppressAutoHyphens/>
              <w:jc w:val="center"/>
              <w:rPr>
                <w:rFonts w:cs="Arial"/>
              </w:rPr>
            </w:pPr>
            <w:r w:rsidRPr="005C2213">
              <w:rPr>
                <w:rFonts w:cs="Arial"/>
              </w:rPr>
              <w:t>V</w:t>
            </w:r>
          </w:p>
        </w:tc>
        <w:tc>
          <w:tcPr>
            <w:tcW w:w="680" w:type="dxa"/>
            <w:vAlign w:val="center"/>
          </w:tcPr>
          <w:p w:rsidR="00F5469A" w:rsidRPr="005C2213" w:rsidRDefault="00F5469A" w:rsidP="00F5469A">
            <w:pPr>
              <w:suppressAutoHyphens/>
              <w:jc w:val="center"/>
              <w:rPr>
                <w:rFonts w:cs="Arial"/>
              </w:rPr>
            </w:pPr>
            <w:r w:rsidRPr="005C2213">
              <w:rPr>
                <w:rFonts w:cs="Arial"/>
              </w:rPr>
              <w:t>M</w:t>
            </w:r>
          </w:p>
        </w:tc>
        <w:tc>
          <w:tcPr>
            <w:tcW w:w="680" w:type="dxa"/>
          </w:tcPr>
          <w:p w:rsidR="00F5469A" w:rsidRDefault="00F5469A" w:rsidP="00944120">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c>
          <w:tcPr>
            <w:tcW w:w="718" w:type="dxa"/>
            <w:vAlign w:val="center"/>
          </w:tcPr>
          <w:p w:rsidR="00F5469A" w:rsidRPr="005C2213" w:rsidRDefault="00F5469A" w:rsidP="00F5469A">
            <w:pPr>
              <w:suppressAutoHyphens/>
              <w:jc w:val="center"/>
              <w:rPr>
                <w:rFonts w:cs="Arial"/>
              </w:rPr>
            </w:pPr>
            <w:r>
              <w:rPr>
                <w:rFonts w:cs="Arial"/>
              </w:rPr>
              <w:t>D</w:t>
            </w:r>
          </w:p>
        </w:tc>
      </w:tr>
      <w:tr w:rsidR="00F5469A" w:rsidTr="00373F11">
        <w:trPr>
          <w:jc w:val="center"/>
        </w:trPr>
        <w:tc>
          <w:tcPr>
            <w:tcW w:w="5572" w:type="dxa"/>
            <w:vAlign w:val="center"/>
          </w:tcPr>
          <w:p w:rsidR="00F5469A" w:rsidRPr="005C2213" w:rsidRDefault="00F5469A" w:rsidP="00944120">
            <w:pPr>
              <w:suppressAutoHyphens/>
              <w:jc w:val="both"/>
              <w:rPr>
                <w:rFonts w:cs="Arial"/>
              </w:rPr>
            </w:pPr>
            <w:r w:rsidRPr="005C2213">
              <w:rPr>
                <w:rFonts w:cs="Arial"/>
              </w:rPr>
              <w:t xml:space="preserve">Trennen des Bereichs </w:t>
            </w:r>
            <w:r>
              <w:rPr>
                <w:rFonts w:cs="Arial"/>
              </w:rPr>
              <w:t>von</w:t>
            </w:r>
            <w:r w:rsidRPr="005C2213">
              <w:rPr>
                <w:rFonts w:cs="Arial"/>
              </w:rPr>
              <w:t xml:space="preserve"> Energien </w:t>
            </w:r>
          </w:p>
        </w:tc>
        <w:tc>
          <w:tcPr>
            <w:tcW w:w="680" w:type="dxa"/>
            <w:vAlign w:val="center"/>
          </w:tcPr>
          <w:p w:rsidR="00F5469A" w:rsidRPr="005C2213" w:rsidRDefault="00F5469A" w:rsidP="00566DFD">
            <w:pPr>
              <w:suppressAutoHyphens/>
              <w:jc w:val="center"/>
              <w:rPr>
                <w:rFonts w:cs="Arial"/>
              </w:rPr>
            </w:pPr>
            <w:r w:rsidRPr="005C2213">
              <w:rPr>
                <w:rFonts w:cs="Arial"/>
              </w:rPr>
              <w:t>V</w:t>
            </w:r>
          </w:p>
        </w:tc>
        <w:tc>
          <w:tcPr>
            <w:tcW w:w="680" w:type="dxa"/>
            <w:vAlign w:val="center"/>
          </w:tcPr>
          <w:p w:rsidR="00F5469A" w:rsidRPr="005C2213" w:rsidRDefault="00F5469A" w:rsidP="00F5469A">
            <w:pPr>
              <w:suppressAutoHyphens/>
              <w:jc w:val="center"/>
              <w:rPr>
                <w:rFonts w:cs="Arial"/>
              </w:rPr>
            </w:pPr>
            <w:r w:rsidRPr="005C2213">
              <w:rPr>
                <w:rFonts w:cs="Arial"/>
              </w:rPr>
              <w:t>M</w:t>
            </w:r>
          </w:p>
        </w:tc>
        <w:tc>
          <w:tcPr>
            <w:tcW w:w="680" w:type="dxa"/>
          </w:tcPr>
          <w:p w:rsidR="00F5469A" w:rsidRDefault="00F5469A" w:rsidP="00944120">
            <w:pPr>
              <w:tabs>
                <w:tab w:val="left" w:pos="6521"/>
              </w:tabs>
              <w:jc w:val="center"/>
              <w:rPr>
                <w:rFonts w:ascii="MyriadPro-Regular" w:hAnsi="MyriadPro-Regular" w:cs="MyriadPro-Regular"/>
                <w:color w:val="000000"/>
              </w:rPr>
            </w:pPr>
            <w:r>
              <w:rPr>
                <w:rFonts w:ascii="MyriadPro-Regular" w:hAnsi="MyriadPro-Regular" w:cs="MyriadPro-Regular"/>
                <w:color w:val="000000"/>
              </w:rPr>
              <w:t>D</w:t>
            </w:r>
          </w:p>
        </w:tc>
        <w:tc>
          <w:tcPr>
            <w:tcW w:w="718" w:type="dxa"/>
          </w:tcPr>
          <w:p w:rsidR="00F5469A" w:rsidRPr="005C2213" w:rsidRDefault="00F5469A" w:rsidP="00F5469A">
            <w:pPr>
              <w:suppressAutoHyphens/>
              <w:jc w:val="center"/>
              <w:rPr>
                <w:rFonts w:cs="Arial"/>
              </w:rPr>
            </w:pPr>
            <w:r>
              <w:rPr>
                <w:rFonts w:cs="Arial"/>
              </w:rPr>
              <w:t>I</w:t>
            </w:r>
          </w:p>
        </w:tc>
      </w:tr>
      <w:tr w:rsidR="00F5469A" w:rsidTr="00373F11">
        <w:trPr>
          <w:jc w:val="center"/>
        </w:trPr>
        <w:tc>
          <w:tcPr>
            <w:tcW w:w="5572" w:type="dxa"/>
            <w:vAlign w:val="center"/>
          </w:tcPr>
          <w:p w:rsidR="00F5469A" w:rsidRPr="005C2213" w:rsidRDefault="00F5469A" w:rsidP="00373F11">
            <w:pPr>
              <w:suppressAutoHyphens/>
              <w:jc w:val="both"/>
              <w:rPr>
                <w:rFonts w:cs="Arial"/>
              </w:rPr>
            </w:pPr>
            <w:r w:rsidRPr="005C2213">
              <w:rPr>
                <w:rFonts w:cs="Arial"/>
              </w:rPr>
              <w:t>Durchführung weiterer Sicherheitsma</w:t>
            </w:r>
            <w:r w:rsidR="00373F11">
              <w:rPr>
                <w:rFonts w:cs="Arial"/>
              </w:rPr>
              <w:t>ß</w:t>
            </w:r>
            <w:r w:rsidRPr="005C2213">
              <w:rPr>
                <w:rFonts w:cs="Arial"/>
              </w:rPr>
              <w:t xml:space="preserve">nahmen </w:t>
            </w:r>
          </w:p>
        </w:tc>
        <w:tc>
          <w:tcPr>
            <w:tcW w:w="680" w:type="dxa"/>
            <w:vAlign w:val="center"/>
          </w:tcPr>
          <w:p w:rsidR="00F5469A" w:rsidRPr="005C2213" w:rsidRDefault="00F5469A" w:rsidP="00566DFD">
            <w:pPr>
              <w:suppressAutoHyphens/>
              <w:jc w:val="center"/>
              <w:rPr>
                <w:rFonts w:cs="Arial"/>
              </w:rPr>
            </w:pPr>
            <w:r w:rsidRPr="005C2213">
              <w:rPr>
                <w:rFonts w:cs="Arial"/>
              </w:rPr>
              <w:t>V</w:t>
            </w:r>
          </w:p>
        </w:tc>
        <w:tc>
          <w:tcPr>
            <w:tcW w:w="680" w:type="dxa"/>
            <w:vAlign w:val="center"/>
          </w:tcPr>
          <w:p w:rsidR="00F5469A" w:rsidRPr="005C2213" w:rsidRDefault="00F5469A" w:rsidP="00F5469A">
            <w:pPr>
              <w:suppressAutoHyphens/>
              <w:jc w:val="center"/>
              <w:rPr>
                <w:rFonts w:cs="Arial"/>
              </w:rPr>
            </w:pPr>
            <w:r>
              <w:rPr>
                <w:rFonts w:cs="Arial"/>
              </w:rPr>
              <w:t>D</w:t>
            </w:r>
          </w:p>
        </w:tc>
        <w:tc>
          <w:tcPr>
            <w:tcW w:w="680" w:type="dxa"/>
          </w:tcPr>
          <w:p w:rsidR="00F5469A" w:rsidRDefault="00F5469A" w:rsidP="00944120">
            <w:pPr>
              <w:tabs>
                <w:tab w:val="left" w:pos="6521"/>
              </w:tabs>
              <w:jc w:val="center"/>
              <w:rPr>
                <w:rFonts w:ascii="MyriadPro-Regular" w:hAnsi="MyriadPro-Regular" w:cs="MyriadPro-Regular"/>
                <w:color w:val="000000"/>
              </w:rPr>
            </w:pPr>
            <w:r>
              <w:rPr>
                <w:rFonts w:ascii="MyriadPro-Regular" w:hAnsi="MyriadPro-Regular" w:cs="MyriadPro-Regular"/>
                <w:color w:val="000000"/>
              </w:rPr>
              <w:t>D</w:t>
            </w:r>
          </w:p>
        </w:tc>
        <w:tc>
          <w:tcPr>
            <w:tcW w:w="718" w:type="dxa"/>
            <w:vAlign w:val="center"/>
          </w:tcPr>
          <w:p w:rsidR="00F5469A" w:rsidRPr="005C2213" w:rsidRDefault="00F5469A" w:rsidP="00F5469A">
            <w:pPr>
              <w:suppressAutoHyphens/>
              <w:jc w:val="center"/>
              <w:rPr>
                <w:rFonts w:cs="Arial"/>
              </w:rPr>
            </w:pPr>
            <w:r w:rsidRPr="005C2213">
              <w:rPr>
                <w:rFonts w:cs="Arial"/>
              </w:rPr>
              <w:t>M</w:t>
            </w:r>
          </w:p>
        </w:tc>
      </w:tr>
      <w:tr w:rsidR="00F5469A" w:rsidTr="00373F11">
        <w:trPr>
          <w:jc w:val="center"/>
        </w:trPr>
        <w:tc>
          <w:tcPr>
            <w:tcW w:w="5572" w:type="dxa"/>
            <w:vAlign w:val="center"/>
          </w:tcPr>
          <w:p w:rsidR="00F5469A" w:rsidRPr="005C2213" w:rsidRDefault="00F5469A" w:rsidP="00944120">
            <w:pPr>
              <w:suppressAutoHyphens/>
              <w:jc w:val="both"/>
              <w:rPr>
                <w:rFonts w:cs="Arial"/>
              </w:rPr>
            </w:pPr>
            <w:r w:rsidRPr="005C2213">
              <w:rPr>
                <w:rFonts w:cs="Arial"/>
              </w:rPr>
              <w:t xml:space="preserve">Pflichten von Einsteigenden </w:t>
            </w:r>
          </w:p>
        </w:tc>
        <w:tc>
          <w:tcPr>
            <w:tcW w:w="680" w:type="dxa"/>
            <w:vAlign w:val="center"/>
          </w:tcPr>
          <w:p w:rsidR="00F5469A" w:rsidRPr="005C2213" w:rsidRDefault="00F5469A" w:rsidP="00566DFD">
            <w:pPr>
              <w:suppressAutoHyphens/>
              <w:jc w:val="center"/>
              <w:rPr>
                <w:rFonts w:cs="Arial"/>
              </w:rPr>
            </w:pPr>
            <w:r w:rsidRPr="005C2213">
              <w:rPr>
                <w:rFonts w:cs="Arial"/>
              </w:rPr>
              <w:t>I</w:t>
            </w:r>
          </w:p>
        </w:tc>
        <w:tc>
          <w:tcPr>
            <w:tcW w:w="680" w:type="dxa"/>
            <w:vAlign w:val="center"/>
          </w:tcPr>
          <w:p w:rsidR="00F5469A" w:rsidRPr="005C2213" w:rsidRDefault="00F5469A" w:rsidP="00F5469A">
            <w:pPr>
              <w:suppressAutoHyphens/>
              <w:jc w:val="center"/>
              <w:rPr>
                <w:rFonts w:cs="Arial"/>
              </w:rPr>
            </w:pPr>
            <w:r w:rsidRPr="005C2213">
              <w:rPr>
                <w:rFonts w:cs="Arial"/>
              </w:rPr>
              <w:t>M</w:t>
            </w:r>
          </w:p>
        </w:tc>
        <w:tc>
          <w:tcPr>
            <w:tcW w:w="680" w:type="dxa"/>
          </w:tcPr>
          <w:p w:rsidR="00F5469A" w:rsidRDefault="00F5469A" w:rsidP="00944120">
            <w:pPr>
              <w:tabs>
                <w:tab w:val="left" w:pos="6521"/>
              </w:tabs>
              <w:jc w:val="center"/>
              <w:rPr>
                <w:rFonts w:ascii="MyriadPro-Regular" w:hAnsi="MyriadPro-Regular" w:cs="MyriadPro-Regular"/>
                <w:color w:val="000000"/>
              </w:rPr>
            </w:pPr>
            <w:r>
              <w:rPr>
                <w:rFonts w:ascii="MyriadPro-Regular" w:hAnsi="MyriadPro-Regular" w:cs="MyriadPro-Regular"/>
                <w:color w:val="000000"/>
              </w:rPr>
              <w:t>D</w:t>
            </w:r>
          </w:p>
        </w:tc>
        <w:tc>
          <w:tcPr>
            <w:tcW w:w="718" w:type="dxa"/>
            <w:vAlign w:val="center"/>
          </w:tcPr>
          <w:p w:rsidR="00F5469A" w:rsidRPr="005C2213" w:rsidRDefault="00F5469A" w:rsidP="00F5469A">
            <w:pPr>
              <w:suppressAutoHyphens/>
              <w:jc w:val="center"/>
              <w:rPr>
                <w:rFonts w:cs="Arial"/>
              </w:rPr>
            </w:pPr>
            <w:r w:rsidRPr="005C2213">
              <w:rPr>
                <w:rFonts w:cs="Arial"/>
              </w:rPr>
              <w:t>M</w:t>
            </w:r>
          </w:p>
        </w:tc>
      </w:tr>
      <w:tr w:rsidR="00F5469A" w:rsidTr="00373F11">
        <w:trPr>
          <w:jc w:val="center"/>
        </w:trPr>
        <w:tc>
          <w:tcPr>
            <w:tcW w:w="5572" w:type="dxa"/>
            <w:vAlign w:val="center"/>
          </w:tcPr>
          <w:p w:rsidR="00F5469A" w:rsidRPr="005C2213" w:rsidRDefault="00F5469A" w:rsidP="00944120">
            <w:pPr>
              <w:suppressAutoHyphens/>
              <w:jc w:val="both"/>
              <w:rPr>
                <w:rFonts w:cs="Arial"/>
              </w:rPr>
            </w:pPr>
            <w:r w:rsidRPr="005C2213">
              <w:rPr>
                <w:rFonts w:cs="Arial"/>
              </w:rPr>
              <w:t xml:space="preserve">Pflichten von Sicherungsposten </w:t>
            </w:r>
          </w:p>
        </w:tc>
        <w:tc>
          <w:tcPr>
            <w:tcW w:w="680" w:type="dxa"/>
            <w:vAlign w:val="center"/>
          </w:tcPr>
          <w:p w:rsidR="00F5469A" w:rsidRPr="005C2213" w:rsidRDefault="00F5469A" w:rsidP="00566DFD">
            <w:pPr>
              <w:suppressAutoHyphens/>
              <w:jc w:val="center"/>
              <w:rPr>
                <w:rFonts w:cs="Arial"/>
              </w:rPr>
            </w:pPr>
            <w:r w:rsidRPr="005C2213">
              <w:rPr>
                <w:rFonts w:cs="Arial"/>
              </w:rPr>
              <w:t>V</w:t>
            </w:r>
          </w:p>
        </w:tc>
        <w:tc>
          <w:tcPr>
            <w:tcW w:w="680" w:type="dxa"/>
            <w:vAlign w:val="center"/>
          </w:tcPr>
          <w:p w:rsidR="00F5469A" w:rsidRPr="005C2213" w:rsidRDefault="00F5469A" w:rsidP="00F5469A">
            <w:pPr>
              <w:suppressAutoHyphens/>
              <w:jc w:val="center"/>
              <w:rPr>
                <w:rFonts w:cs="Arial"/>
              </w:rPr>
            </w:pPr>
            <w:r w:rsidRPr="005C2213">
              <w:rPr>
                <w:rFonts w:cs="Arial"/>
              </w:rPr>
              <w:t>M</w:t>
            </w:r>
          </w:p>
        </w:tc>
        <w:tc>
          <w:tcPr>
            <w:tcW w:w="680" w:type="dxa"/>
          </w:tcPr>
          <w:p w:rsidR="00F5469A" w:rsidRDefault="00F5469A" w:rsidP="00944120">
            <w:pPr>
              <w:tabs>
                <w:tab w:val="left" w:pos="6521"/>
              </w:tabs>
              <w:jc w:val="center"/>
              <w:rPr>
                <w:rFonts w:ascii="MyriadPro-Regular" w:hAnsi="MyriadPro-Regular" w:cs="MyriadPro-Regular"/>
                <w:color w:val="000000"/>
              </w:rPr>
            </w:pPr>
          </w:p>
        </w:tc>
        <w:tc>
          <w:tcPr>
            <w:tcW w:w="718" w:type="dxa"/>
            <w:vAlign w:val="center"/>
          </w:tcPr>
          <w:p w:rsidR="00F5469A" w:rsidRPr="005C2213" w:rsidRDefault="00F5469A" w:rsidP="00F5469A">
            <w:pPr>
              <w:suppressAutoHyphens/>
              <w:jc w:val="center"/>
              <w:rPr>
                <w:rFonts w:cs="Arial"/>
              </w:rPr>
            </w:pPr>
            <w:r>
              <w:rPr>
                <w:rFonts w:cs="Arial"/>
              </w:rPr>
              <w:t>D</w:t>
            </w:r>
          </w:p>
        </w:tc>
      </w:tr>
      <w:tr w:rsidR="00F5469A" w:rsidTr="00373F11">
        <w:trPr>
          <w:jc w:val="center"/>
        </w:trPr>
        <w:tc>
          <w:tcPr>
            <w:tcW w:w="5572" w:type="dxa"/>
            <w:vAlign w:val="center"/>
          </w:tcPr>
          <w:p w:rsidR="00F5469A" w:rsidRPr="005C2213" w:rsidRDefault="00F5469A" w:rsidP="00F5469A">
            <w:pPr>
              <w:suppressAutoHyphens/>
              <w:jc w:val="both"/>
              <w:rPr>
                <w:rFonts w:cs="Arial"/>
              </w:rPr>
            </w:pPr>
            <w:r w:rsidRPr="005C2213">
              <w:rPr>
                <w:rFonts w:cs="Arial"/>
              </w:rPr>
              <w:t>Pflichten de</w:t>
            </w:r>
            <w:r>
              <w:rPr>
                <w:rFonts w:cs="Arial"/>
              </w:rPr>
              <w:t>r</w:t>
            </w:r>
            <w:r w:rsidRPr="005C2213">
              <w:rPr>
                <w:rFonts w:cs="Arial"/>
              </w:rPr>
              <w:t xml:space="preserve"> </w:t>
            </w:r>
            <w:r>
              <w:rPr>
                <w:rFonts w:cs="Arial"/>
              </w:rPr>
              <w:t>v</w:t>
            </w:r>
            <w:r w:rsidRPr="005C2213">
              <w:rPr>
                <w:rFonts w:cs="Arial"/>
              </w:rPr>
              <w:t xml:space="preserve">erantwortlichen </w:t>
            </w:r>
            <w:r>
              <w:rPr>
                <w:rFonts w:cs="Arial"/>
              </w:rPr>
              <w:t>Person des Teams</w:t>
            </w:r>
          </w:p>
        </w:tc>
        <w:tc>
          <w:tcPr>
            <w:tcW w:w="680" w:type="dxa"/>
            <w:vAlign w:val="center"/>
          </w:tcPr>
          <w:p w:rsidR="00F5469A" w:rsidRPr="005C2213" w:rsidRDefault="00F5469A" w:rsidP="00566DFD">
            <w:pPr>
              <w:suppressAutoHyphens/>
              <w:jc w:val="center"/>
              <w:rPr>
                <w:rFonts w:cs="Arial"/>
              </w:rPr>
            </w:pPr>
            <w:r w:rsidRPr="005C2213">
              <w:rPr>
                <w:rFonts w:cs="Arial"/>
              </w:rPr>
              <w:t>V</w:t>
            </w:r>
          </w:p>
        </w:tc>
        <w:tc>
          <w:tcPr>
            <w:tcW w:w="680" w:type="dxa"/>
            <w:vAlign w:val="center"/>
          </w:tcPr>
          <w:p w:rsidR="00F5469A" w:rsidRPr="005C2213" w:rsidRDefault="00F5469A" w:rsidP="00F5469A">
            <w:pPr>
              <w:suppressAutoHyphens/>
              <w:jc w:val="center"/>
              <w:rPr>
                <w:rFonts w:cs="Arial"/>
              </w:rPr>
            </w:pPr>
            <w:r>
              <w:rPr>
                <w:rFonts w:cs="Arial"/>
              </w:rPr>
              <w:t>D</w:t>
            </w:r>
          </w:p>
        </w:tc>
        <w:tc>
          <w:tcPr>
            <w:tcW w:w="680" w:type="dxa"/>
          </w:tcPr>
          <w:p w:rsidR="00F5469A" w:rsidRDefault="00F5469A" w:rsidP="00944120">
            <w:pPr>
              <w:tabs>
                <w:tab w:val="left" w:pos="6521"/>
              </w:tabs>
              <w:jc w:val="center"/>
              <w:rPr>
                <w:rFonts w:ascii="MyriadPro-Regular" w:hAnsi="MyriadPro-Regular" w:cs="MyriadPro-Regular"/>
                <w:color w:val="000000"/>
              </w:rPr>
            </w:pPr>
          </w:p>
        </w:tc>
        <w:tc>
          <w:tcPr>
            <w:tcW w:w="718" w:type="dxa"/>
            <w:vAlign w:val="center"/>
          </w:tcPr>
          <w:p w:rsidR="00F5469A" w:rsidRPr="005C2213" w:rsidRDefault="00F5469A" w:rsidP="00F5469A">
            <w:pPr>
              <w:suppressAutoHyphens/>
              <w:jc w:val="center"/>
              <w:rPr>
                <w:rFonts w:cs="Arial"/>
              </w:rPr>
            </w:pPr>
            <w:r w:rsidRPr="005C2213">
              <w:rPr>
                <w:rFonts w:cs="Arial"/>
              </w:rPr>
              <w:t>I</w:t>
            </w:r>
          </w:p>
        </w:tc>
      </w:tr>
      <w:tr w:rsidR="00F5469A" w:rsidTr="00373F11">
        <w:trPr>
          <w:jc w:val="center"/>
        </w:trPr>
        <w:tc>
          <w:tcPr>
            <w:tcW w:w="5572" w:type="dxa"/>
            <w:vAlign w:val="center"/>
          </w:tcPr>
          <w:p w:rsidR="00F5469A" w:rsidRPr="005C2213" w:rsidRDefault="00F5469A" w:rsidP="00944120">
            <w:pPr>
              <w:suppressAutoHyphens/>
              <w:jc w:val="both"/>
              <w:rPr>
                <w:rFonts w:cs="Arial"/>
              </w:rPr>
            </w:pPr>
            <w:r w:rsidRPr="005C2213">
              <w:rPr>
                <w:rFonts w:cs="Arial"/>
              </w:rPr>
              <w:t xml:space="preserve">Pflichten von Rettungskräften </w:t>
            </w:r>
          </w:p>
        </w:tc>
        <w:tc>
          <w:tcPr>
            <w:tcW w:w="680" w:type="dxa"/>
            <w:vAlign w:val="center"/>
          </w:tcPr>
          <w:p w:rsidR="00F5469A" w:rsidRPr="005C2213" w:rsidRDefault="00F5469A" w:rsidP="00566DFD">
            <w:pPr>
              <w:suppressAutoHyphens/>
              <w:jc w:val="center"/>
              <w:rPr>
                <w:rFonts w:cs="Arial"/>
              </w:rPr>
            </w:pPr>
            <w:r w:rsidRPr="005C2213">
              <w:rPr>
                <w:rFonts w:cs="Arial"/>
              </w:rPr>
              <w:t>I</w:t>
            </w:r>
          </w:p>
        </w:tc>
        <w:tc>
          <w:tcPr>
            <w:tcW w:w="680" w:type="dxa"/>
          </w:tcPr>
          <w:p w:rsidR="00F5469A" w:rsidRDefault="00F5469A" w:rsidP="00944120">
            <w:pPr>
              <w:tabs>
                <w:tab w:val="left" w:pos="6521"/>
              </w:tabs>
              <w:jc w:val="center"/>
              <w:rPr>
                <w:rFonts w:ascii="MyriadPro-Regular" w:hAnsi="MyriadPro-Regular" w:cs="MyriadPro-Regular"/>
                <w:color w:val="000000"/>
              </w:rPr>
            </w:pPr>
          </w:p>
        </w:tc>
        <w:tc>
          <w:tcPr>
            <w:tcW w:w="680" w:type="dxa"/>
          </w:tcPr>
          <w:p w:rsidR="00F5469A" w:rsidRDefault="00F5469A" w:rsidP="00944120">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c>
          <w:tcPr>
            <w:tcW w:w="718" w:type="dxa"/>
            <w:vAlign w:val="center"/>
          </w:tcPr>
          <w:p w:rsidR="00F5469A" w:rsidRPr="005C2213" w:rsidRDefault="00F5469A" w:rsidP="00F5469A">
            <w:pPr>
              <w:suppressAutoHyphens/>
              <w:jc w:val="center"/>
              <w:rPr>
                <w:rFonts w:cs="Arial"/>
              </w:rPr>
            </w:pPr>
            <w:r w:rsidRPr="005C2213">
              <w:rPr>
                <w:rFonts w:cs="Arial"/>
              </w:rPr>
              <w:t>I</w:t>
            </w:r>
          </w:p>
        </w:tc>
      </w:tr>
      <w:tr w:rsidR="00687D4C" w:rsidTr="00687D4C">
        <w:trPr>
          <w:jc w:val="center"/>
        </w:trPr>
        <w:tc>
          <w:tcPr>
            <w:tcW w:w="5572" w:type="dxa"/>
            <w:vAlign w:val="center"/>
          </w:tcPr>
          <w:p w:rsidR="00687D4C" w:rsidRPr="005C2213" w:rsidRDefault="00687D4C" w:rsidP="00687D4C">
            <w:pPr>
              <w:suppressAutoHyphens/>
              <w:jc w:val="both"/>
              <w:rPr>
                <w:rFonts w:cs="Arial"/>
              </w:rPr>
            </w:pPr>
            <w:r w:rsidRPr="005C2213">
              <w:rPr>
                <w:rFonts w:cs="Arial"/>
              </w:rPr>
              <w:t xml:space="preserve">Einsatz externer Rettungskräfte </w:t>
            </w:r>
          </w:p>
        </w:tc>
        <w:tc>
          <w:tcPr>
            <w:tcW w:w="680" w:type="dxa"/>
          </w:tcPr>
          <w:p w:rsidR="00687D4C" w:rsidRDefault="00687D4C" w:rsidP="00687D4C">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c>
          <w:tcPr>
            <w:tcW w:w="680" w:type="dxa"/>
          </w:tcPr>
          <w:p w:rsidR="00687D4C" w:rsidRDefault="00687D4C" w:rsidP="00687D4C">
            <w:pPr>
              <w:tabs>
                <w:tab w:val="left" w:pos="6521"/>
              </w:tabs>
              <w:jc w:val="center"/>
              <w:rPr>
                <w:rFonts w:ascii="MyriadPro-Regular" w:hAnsi="MyriadPro-Regular" w:cs="MyriadPro-Regular"/>
                <w:color w:val="000000"/>
              </w:rPr>
            </w:pPr>
            <w:r>
              <w:rPr>
                <w:rFonts w:ascii="MyriadPro-Regular" w:hAnsi="MyriadPro-Regular" w:cs="MyriadPro-Regular"/>
                <w:color w:val="000000"/>
              </w:rPr>
              <w:t>I</w:t>
            </w:r>
          </w:p>
        </w:tc>
        <w:tc>
          <w:tcPr>
            <w:tcW w:w="680" w:type="dxa"/>
          </w:tcPr>
          <w:p w:rsidR="00687D4C" w:rsidRDefault="00687D4C" w:rsidP="00944120">
            <w:pPr>
              <w:tabs>
                <w:tab w:val="left" w:pos="6521"/>
              </w:tabs>
              <w:jc w:val="center"/>
              <w:rPr>
                <w:rFonts w:ascii="MyriadPro-Regular" w:hAnsi="MyriadPro-Regular" w:cs="MyriadPro-Regular"/>
                <w:color w:val="000000"/>
              </w:rPr>
            </w:pPr>
          </w:p>
        </w:tc>
        <w:tc>
          <w:tcPr>
            <w:tcW w:w="718" w:type="dxa"/>
          </w:tcPr>
          <w:p w:rsidR="00687D4C" w:rsidRDefault="00687D4C" w:rsidP="00944120">
            <w:pPr>
              <w:tabs>
                <w:tab w:val="left" w:pos="6521"/>
              </w:tabs>
              <w:jc w:val="center"/>
              <w:rPr>
                <w:rFonts w:ascii="MyriadPro-Regular" w:hAnsi="MyriadPro-Regular" w:cs="MyriadPro-Regular"/>
                <w:color w:val="000000"/>
              </w:rPr>
            </w:pPr>
          </w:p>
        </w:tc>
      </w:tr>
    </w:tbl>
    <w:p w:rsidR="00081B4F" w:rsidRDefault="00F5469A" w:rsidP="000C1798">
      <w:pPr>
        <w:tabs>
          <w:tab w:val="left" w:pos="6521"/>
        </w:tabs>
        <w:spacing w:after="0" w:line="240" w:lineRule="auto"/>
        <w:ind w:left="426"/>
        <w:rPr>
          <w:rFonts w:ascii="MyriadPro-Regular" w:hAnsi="MyriadPro-Regular" w:cs="MyriadPro-Regular"/>
          <w:color w:val="000000"/>
        </w:rPr>
      </w:pPr>
      <w:r>
        <w:rPr>
          <w:rFonts w:ascii="MyriadPro-Regular" w:hAnsi="MyriadPro-Regular" w:cs="MyriadPro-Regular"/>
          <w:color w:val="000000"/>
        </w:rPr>
        <w:t xml:space="preserve">V = Verantwortung   </w:t>
      </w:r>
      <w:r w:rsidR="00081B4F">
        <w:rPr>
          <w:rFonts w:ascii="MyriadPro-Regular" w:hAnsi="MyriadPro-Regular" w:cs="MyriadPro-Regular"/>
          <w:color w:val="000000"/>
        </w:rPr>
        <w:t>D = Durchführungsverantwortung   I = Information   M = Mitwirkung</w:t>
      </w:r>
    </w:p>
    <w:p w:rsidR="000C1798" w:rsidRDefault="00E005BC" w:rsidP="000C1798">
      <w:pPr>
        <w:tabs>
          <w:tab w:val="left" w:pos="6521"/>
        </w:tabs>
        <w:spacing w:after="0" w:line="240" w:lineRule="auto"/>
        <w:ind w:left="426"/>
        <w:rPr>
          <w:rFonts w:ascii="MyriadPro-Regular" w:hAnsi="MyriadPro-Regular" w:cs="MyriadPro-Regular"/>
          <w:color w:val="000000"/>
        </w:rPr>
      </w:pPr>
      <w:r w:rsidRPr="00E005BC">
        <w:rPr>
          <w:rFonts w:ascii="MyriadPro-Regular" w:hAnsi="MyriadPro-Regular" w:cs="MyriadPro-Regular"/>
          <w:color w:val="000000"/>
          <w:highlight w:val="yellow"/>
        </w:rPr>
        <w:t xml:space="preserve">LIH </w:t>
      </w:r>
      <w:r w:rsidR="000C1798" w:rsidRPr="00E005BC">
        <w:rPr>
          <w:rFonts w:ascii="MyriadPro-Regular" w:hAnsi="MyriadPro-Regular" w:cs="MyriadPro-Regular"/>
          <w:color w:val="000000"/>
          <w:highlight w:val="yellow"/>
        </w:rPr>
        <w:t xml:space="preserve">= </w:t>
      </w:r>
      <w:r w:rsidRPr="00E005BC">
        <w:rPr>
          <w:rFonts w:ascii="MyriadPro-Regular" w:hAnsi="MyriadPro-Regular" w:cs="MyriadPro-Regular"/>
          <w:color w:val="000000"/>
          <w:highlight w:val="yellow"/>
        </w:rPr>
        <w:t>Leiter Instandhaltung,</w:t>
      </w:r>
      <w:r w:rsidR="000C1798" w:rsidRPr="00E005BC">
        <w:rPr>
          <w:rFonts w:ascii="MyriadPro-Regular" w:hAnsi="MyriadPro-Regular" w:cs="MyriadPro-Regular"/>
          <w:color w:val="000000"/>
          <w:highlight w:val="yellow"/>
        </w:rPr>
        <w:t xml:space="preserve"> T</w:t>
      </w:r>
      <w:r w:rsidRPr="00E005BC">
        <w:rPr>
          <w:rFonts w:ascii="MyriadPro-Regular" w:hAnsi="MyriadPro-Regular" w:cs="MyriadPro-Regular"/>
          <w:color w:val="000000"/>
          <w:highlight w:val="yellow"/>
        </w:rPr>
        <w:t>L</w:t>
      </w:r>
      <w:r w:rsidR="000C1798" w:rsidRPr="00E005BC">
        <w:rPr>
          <w:rFonts w:ascii="MyriadPro-Regular" w:hAnsi="MyriadPro-Regular" w:cs="MyriadPro-Regular"/>
          <w:color w:val="000000"/>
          <w:highlight w:val="yellow"/>
        </w:rPr>
        <w:t xml:space="preserve"> = Team</w:t>
      </w:r>
      <w:r w:rsidRPr="00E005BC">
        <w:rPr>
          <w:rFonts w:ascii="MyriadPro-Regular" w:hAnsi="MyriadPro-Regular" w:cs="MyriadPro-Regular"/>
          <w:color w:val="000000"/>
          <w:highlight w:val="yellow"/>
        </w:rPr>
        <w:t>leiter</w:t>
      </w:r>
      <w:r w:rsidR="000C1798" w:rsidRPr="00E005BC">
        <w:rPr>
          <w:rFonts w:ascii="MyriadPro-Regular" w:hAnsi="MyriadPro-Regular" w:cs="MyriadPro-Regular"/>
          <w:color w:val="000000"/>
          <w:highlight w:val="yellow"/>
        </w:rPr>
        <w:t>,</w:t>
      </w:r>
      <w:r w:rsidR="000C1798">
        <w:rPr>
          <w:rFonts w:ascii="MyriadPro-Regular" w:hAnsi="MyriadPro-Regular" w:cs="MyriadPro-Regular"/>
          <w:color w:val="000000"/>
        </w:rPr>
        <w:t xml:space="preserve"> </w:t>
      </w:r>
    </w:p>
    <w:p w:rsidR="000C1798" w:rsidRDefault="000C1798" w:rsidP="000C1798">
      <w:pPr>
        <w:tabs>
          <w:tab w:val="left" w:pos="6521"/>
        </w:tabs>
        <w:ind w:left="426"/>
        <w:rPr>
          <w:rFonts w:ascii="MyriadPro-Regular" w:hAnsi="MyriadPro-Regular" w:cs="MyriadPro-Regular"/>
          <w:color w:val="000000"/>
        </w:rPr>
      </w:pPr>
      <w:r>
        <w:rPr>
          <w:rFonts w:ascii="MyriadPro-Regular" w:hAnsi="MyriadPro-Regular" w:cs="MyriadPro-Regular"/>
          <w:color w:val="000000"/>
        </w:rPr>
        <w:t>MA = ausführender Mitarbeiter, SP = Sicherungsposten</w:t>
      </w:r>
    </w:p>
    <w:p w:rsidR="007E64B3" w:rsidRPr="00796080" w:rsidRDefault="007E64B3" w:rsidP="00E005BC">
      <w:pPr>
        <w:pStyle w:val="berschrift1"/>
        <w:spacing w:before="360"/>
        <w:rPr>
          <w:rFonts w:eastAsia="Times New Roman"/>
          <w:color w:val="auto"/>
          <w:sz w:val="24"/>
          <w:szCs w:val="24"/>
          <w:lang w:eastAsia="ar-SA"/>
        </w:rPr>
      </w:pPr>
      <w:bookmarkStart w:id="5" w:name="_Toc402952615"/>
      <w:r w:rsidRPr="00796080">
        <w:rPr>
          <w:rFonts w:eastAsia="Times New Roman"/>
          <w:color w:val="auto"/>
          <w:sz w:val="24"/>
          <w:szCs w:val="24"/>
          <w:lang w:eastAsia="ar-SA"/>
        </w:rPr>
        <w:t>4. Beschreibung</w:t>
      </w:r>
      <w:bookmarkEnd w:id="5"/>
    </w:p>
    <w:p w:rsidR="00BE6357" w:rsidRPr="00796080" w:rsidRDefault="00BE6357" w:rsidP="007D615A">
      <w:pPr>
        <w:pStyle w:val="berschrift2"/>
        <w:ind w:left="426" w:hanging="426"/>
        <w:rPr>
          <w:color w:val="auto"/>
          <w:sz w:val="22"/>
          <w:szCs w:val="22"/>
          <w:lang w:eastAsia="ar-SA"/>
        </w:rPr>
      </w:pPr>
      <w:bookmarkStart w:id="6" w:name="_Toc402952616"/>
      <w:r w:rsidRPr="00796080">
        <w:rPr>
          <w:color w:val="auto"/>
          <w:sz w:val="22"/>
          <w:szCs w:val="22"/>
          <w:lang w:eastAsia="ar-SA"/>
        </w:rPr>
        <w:t>4.1 Ergänzende Regelungen zur VA Instandhaltungserbringung – Mobiler Se</w:t>
      </w:r>
      <w:r w:rsidRPr="00796080">
        <w:rPr>
          <w:color w:val="auto"/>
          <w:sz w:val="22"/>
          <w:szCs w:val="22"/>
          <w:lang w:eastAsia="ar-SA"/>
        </w:rPr>
        <w:t>r</w:t>
      </w:r>
      <w:r w:rsidRPr="00796080">
        <w:rPr>
          <w:color w:val="auto"/>
          <w:sz w:val="22"/>
          <w:szCs w:val="22"/>
          <w:lang w:eastAsia="ar-SA"/>
        </w:rPr>
        <w:t>vice</w:t>
      </w:r>
      <w:bookmarkEnd w:id="6"/>
    </w:p>
    <w:p w:rsidR="00BE6357" w:rsidRPr="00796080" w:rsidRDefault="00BE6357" w:rsidP="00BE6357">
      <w:pPr>
        <w:pStyle w:val="berschrift1"/>
        <w:spacing w:before="0" w:after="120" w:line="240" w:lineRule="auto"/>
        <w:rPr>
          <w:rFonts w:eastAsia="Myriad Pro"/>
          <w:color w:val="auto"/>
          <w:sz w:val="22"/>
          <w:szCs w:val="22"/>
          <w:lang w:eastAsia="ar-SA"/>
        </w:rPr>
      </w:pPr>
      <w:bookmarkStart w:id="7" w:name="_Toc402952617"/>
      <w:r w:rsidRPr="00796080">
        <w:rPr>
          <w:rFonts w:eastAsia="Myriad Pro"/>
          <w:color w:val="auto"/>
          <w:sz w:val="22"/>
          <w:szCs w:val="22"/>
          <w:lang w:eastAsia="ar-SA"/>
        </w:rPr>
        <w:t>4.1.1 Auftragsannahme und -bestätigung</w:t>
      </w:r>
      <w:bookmarkEnd w:id="7"/>
      <w:r w:rsidRPr="00796080">
        <w:rPr>
          <w:rFonts w:eastAsia="Myriad Pro"/>
          <w:color w:val="auto"/>
          <w:sz w:val="22"/>
          <w:szCs w:val="22"/>
          <w:lang w:eastAsia="ar-SA"/>
        </w:rPr>
        <w:t xml:space="preserve"> </w:t>
      </w:r>
    </w:p>
    <w:p w:rsidR="00BE6357" w:rsidRPr="00796080" w:rsidRDefault="00BE6357" w:rsidP="005C2213">
      <w:pPr>
        <w:spacing w:after="120" w:line="240" w:lineRule="auto"/>
        <w:ind w:left="1418" w:hanging="1418"/>
        <w:rPr>
          <w:rFonts w:cs="Arial"/>
        </w:rPr>
      </w:pPr>
      <w:r w:rsidRPr="00796080">
        <w:rPr>
          <w:rFonts w:cs="Arial"/>
        </w:rPr>
        <w:t>Die zu liefernden Mindestinformationen werden erweitert um:</w:t>
      </w:r>
    </w:p>
    <w:p w:rsidR="00BE6357" w:rsidRPr="00796080" w:rsidRDefault="00BE6357" w:rsidP="00BE6357">
      <w:pPr>
        <w:pStyle w:val="Listenabsatz"/>
        <w:numPr>
          <w:ilvl w:val="0"/>
          <w:numId w:val="7"/>
        </w:numPr>
        <w:suppressAutoHyphens w:val="0"/>
        <w:contextualSpacing/>
        <w:rPr>
          <w:rFonts w:ascii="MyriadPro-Regular" w:hAnsi="MyriadPro-Regular" w:cs="MyriadPro-Regular"/>
        </w:rPr>
      </w:pPr>
      <w:r w:rsidRPr="00796080">
        <w:rPr>
          <w:rFonts w:ascii="MyriadPro-Regular" w:hAnsi="MyriadPro-Regular" w:cs="MyriadPro-Regular"/>
        </w:rPr>
        <w:t>Ladezustand des Wagens</w:t>
      </w:r>
    </w:p>
    <w:p w:rsidR="00BE6357" w:rsidRPr="00796080" w:rsidRDefault="00BE6357" w:rsidP="00796080">
      <w:pPr>
        <w:pStyle w:val="Listenabsatz"/>
        <w:numPr>
          <w:ilvl w:val="0"/>
          <w:numId w:val="30"/>
        </w:numPr>
        <w:spacing w:after="60" w:line="240" w:lineRule="auto"/>
        <w:ind w:left="714" w:hanging="357"/>
        <w:rPr>
          <w:rFonts w:ascii="MyriadPro-Regular" w:hAnsi="MyriadPro-Regular" w:cs="MyriadPro-Regular"/>
        </w:rPr>
      </w:pPr>
      <w:r w:rsidRPr="00796080">
        <w:rPr>
          <w:rFonts w:ascii="MyriadPro-Regular" w:hAnsi="MyriadPro-Regular" w:cs="MyriadPro-Regular"/>
        </w:rPr>
        <w:t>Reinigungszustand des Wagens</w:t>
      </w:r>
    </w:p>
    <w:p w:rsidR="00BE6357" w:rsidRPr="00796080" w:rsidRDefault="00BE6357" w:rsidP="00BE6357">
      <w:pPr>
        <w:pStyle w:val="Listenabsatz"/>
        <w:numPr>
          <w:ilvl w:val="0"/>
          <w:numId w:val="7"/>
        </w:numPr>
        <w:suppressAutoHyphens w:val="0"/>
        <w:contextualSpacing/>
        <w:rPr>
          <w:rFonts w:ascii="MyriadPro-Regular" w:hAnsi="MyriadPro-Regular" w:cs="MyriadPro-Regular"/>
        </w:rPr>
      </w:pPr>
      <w:r w:rsidRPr="00796080">
        <w:rPr>
          <w:rFonts w:ascii="MyriadPro-Regular" w:hAnsi="MyriadPro-Regular" w:cs="MyriadPro-Regular"/>
        </w:rPr>
        <w:t>Informationen zum Ladegut</w:t>
      </w:r>
    </w:p>
    <w:p w:rsidR="00BE6357" w:rsidRPr="00796080" w:rsidRDefault="00BE6357" w:rsidP="00BE6357">
      <w:pPr>
        <w:pStyle w:val="berschrift1"/>
        <w:spacing w:before="0" w:after="120" w:line="240" w:lineRule="auto"/>
        <w:rPr>
          <w:rFonts w:eastAsia="Myriad Pro"/>
          <w:color w:val="auto"/>
          <w:sz w:val="22"/>
          <w:szCs w:val="22"/>
          <w:lang w:eastAsia="ar-SA"/>
        </w:rPr>
      </w:pPr>
      <w:bookmarkStart w:id="8" w:name="_Toc402952618"/>
      <w:r w:rsidRPr="00796080">
        <w:rPr>
          <w:rFonts w:eastAsia="Myriad Pro"/>
          <w:color w:val="auto"/>
          <w:sz w:val="22"/>
          <w:szCs w:val="22"/>
          <w:lang w:eastAsia="ar-SA"/>
        </w:rPr>
        <w:t>4.1.2 Auftragsdurchführung</w:t>
      </w:r>
      <w:bookmarkEnd w:id="8"/>
    </w:p>
    <w:p w:rsidR="008A04A0" w:rsidRPr="00796080" w:rsidRDefault="008A04A0" w:rsidP="008A04A0">
      <w:pPr>
        <w:pStyle w:val="berschrift1"/>
        <w:spacing w:before="0" w:after="120" w:line="240" w:lineRule="auto"/>
        <w:rPr>
          <w:rFonts w:eastAsia="Myriad Pro"/>
          <w:color w:val="auto"/>
          <w:sz w:val="22"/>
          <w:szCs w:val="22"/>
          <w:lang w:eastAsia="ar-SA"/>
        </w:rPr>
      </w:pPr>
      <w:bookmarkStart w:id="9" w:name="_Toc402952619"/>
      <w:r w:rsidRPr="00796080">
        <w:rPr>
          <w:rFonts w:eastAsia="Myriad Pro"/>
          <w:color w:val="auto"/>
          <w:sz w:val="22"/>
          <w:szCs w:val="22"/>
          <w:lang w:eastAsia="ar-SA"/>
        </w:rPr>
        <w:t>4.1.2.1 Mitarbeiterdisposition</w:t>
      </w:r>
      <w:bookmarkEnd w:id="9"/>
    </w:p>
    <w:p w:rsidR="008A04A0" w:rsidRPr="00796080" w:rsidRDefault="008A04A0" w:rsidP="008A04A0">
      <w:pPr>
        <w:jc w:val="both"/>
        <w:rPr>
          <w:rFonts w:cs="MyriadPro-Regular"/>
        </w:rPr>
      </w:pPr>
      <w:r w:rsidRPr="00796080">
        <w:rPr>
          <w:rFonts w:cs="MyriadPro-Regular"/>
        </w:rPr>
        <w:t xml:space="preserve">Es ist sichergestellt, dass für Tätigkeiten an Kesselwagen wie: </w:t>
      </w:r>
    </w:p>
    <w:p w:rsidR="00981673" w:rsidRPr="00796080" w:rsidRDefault="00981673" w:rsidP="00981673">
      <w:pPr>
        <w:pStyle w:val="CM4"/>
        <w:numPr>
          <w:ilvl w:val="0"/>
          <w:numId w:val="9"/>
        </w:numPr>
        <w:spacing w:before="60" w:after="60"/>
        <w:rPr>
          <w:rFonts w:asciiTheme="minorHAnsi" w:hAnsiTheme="minorHAnsi" w:cs="Arial"/>
          <w:sz w:val="22"/>
          <w:szCs w:val="22"/>
        </w:rPr>
      </w:pPr>
      <w:r w:rsidRPr="00796080">
        <w:rPr>
          <w:rFonts w:asciiTheme="minorHAnsi" w:hAnsiTheme="minorHAnsi" w:cs="Arial"/>
          <w:sz w:val="22"/>
          <w:szCs w:val="22"/>
        </w:rPr>
        <w:t>Austausch von Dichtungsmaterialien</w:t>
      </w:r>
    </w:p>
    <w:p w:rsidR="00981673" w:rsidRPr="00796080" w:rsidRDefault="00981673" w:rsidP="00981673">
      <w:pPr>
        <w:pStyle w:val="CM4"/>
        <w:numPr>
          <w:ilvl w:val="0"/>
          <w:numId w:val="9"/>
        </w:numPr>
        <w:spacing w:before="60" w:after="60"/>
        <w:rPr>
          <w:rFonts w:asciiTheme="minorHAnsi" w:hAnsiTheme="minorHAnsi" w:cs="Arial"/>
          <w:sz w:val="22"/>
          <w:szCs w:val="22"/>
        </w:rPr>
      </w:pPr>
      <w:r w:rsidRPr="00796080">
        <w:rPr>
          <w:rFonts w:asciiTheme="minorHAnsi" w:hAnsiTheme="minorHAnsi" w:cs="Arial"/>
          <w:sz w:val="22"/>
          <w:szCs w:val="22"/>
        </w:rPr>
        <w:t>Arbeiten am Domdeckel</w:t>
      </w:r>
    </w:p>
    <w:p w:rsidR="00981673" w:rsidRPr="00796080" w:rsidRDefault="00981673" w:rsidP="00981673">
      <w:pPr>
        <w:pStyle w:val="CM4"/>
        <w:numPr>
          <w:ilvl w:val="0"/>
          <w:numId w:val="9"/>
        </w:numPr>
        <w:spacing w:before="60" w:after="60"/>
        <w:rPr>
          <w:rFonts w:asciiTheme="minorHAnsi" w:hAnsiTheme="minorHAnsi" w:cs="Arial"/>
          <w:sz w:val="22"/>
          <w:szCs w:val="22"/>
        </w:rPr>
      </w:pPr>
      <w:r w:rsidRPr="00796080">
        <w:rPr>
          <w:rFonts w:asciiTheme="minorHAnsi" w:hAnsiTheme="minorHAnsi" w:cs="Arial"/>
          <w:sz w:val="22"/>
          <w:szCs w:val="22"/>
        </w:rPr>
        <w:t xml:space="preserve">Arbeiten an Armaturen </w:t>
      </w:r>
    </w:p>
    <w:p w:rsidR="00981673" w:rsidRPr="00796080" w:rsidRDefault="00176BD7" w:rsidP="00981673">
      <w:pPr>
        <w:pStyle w:val="CM4"/>
        <w:numPr>
          <w:ilvl w:val="0"/>
          <w:numId w:val="9"/>
        </w:numPr>
        <w:spacing w:before="60" w:after="60"/>
        <w:rPr>
          <w:rFonts w:asciiTheme="minorHAnsi" w:hAnsiTheme="minorHAnsi" w:cs="Arial"/>
          <w:sz w:val="22"/>
          <w:szCs w:val="22"/>
        </w:rPr>
      </w:pPr>
      <w:r w:rsidRPr="00796080">
        <w:rPr>
          <w:rFonts w:asciiTheme="minorHAnsi" w:hAnsiTheme="minorHAnsi" w:cs="Arial"/>
          <w:sz w:val="22"/>
          <w:szCs w:val="22"/>
        </w:rPr>
        <w:t>Arbeiten am und im Behälter</w:t>
      </w:r>
    </w:p>
    <w:p w:rsidR="00981673" w:rsidRPr="00796080" w:rsidRDefault="00981673" w:rsidP="00981673">
      <w:pPr>
        <w:pStyle w:val="CM4"/>
        <w:numPr>
          <w:ilvl w:val="0"/>
          <w:numId w:val="9"/>
        </w:numPr>
        <w:spacing w:before="60" w:after="60"/>
        <w:rPr>
          <w:rFonts w:asciiTheme="minorHAnsi" w:hAnsiTheme="minorHAnsi" w:cs="Arial"/>
          <w:sz w:val="22"/>
          <w:szCs w:val="22"/>
        </w:rPr>
      </w:pPr>
      <w:r w:rsidRPr="00796080">
        <w:rPr>
          <w:rFonts w:asciiTheme="minorHAnsi" w:hAnsiTheme="minorHAnsi" w:cs="Arial"/>
          <w:sz w:val="22"/>
          <w:szCs w:val="22"/>
        </w:rPr>
        <w:t xml:space="preserve">Arbeiten an Bodenventilen </w:t>
      </w:r>
    </w:p>
    <w:p w:rsidR="00981673" w:rsidRPr="00796080" w:rsidRDefault="00981673" w:rsidP="00981673">
      <w:pPr>
        <w:pStyle w:val="CM4"/>
        <w:numPr>
          <w:ilvl w:val="0"/>
          <w:numId w:val="9"/>
        </w:numPr>
        <w:spacing w:before="60" w:after="60"/>
        <w:rPr>
          <w:rFonts w:asciiTheme="minorHAnsi" w:hAnsiTheme="minorHAnsi" w:cs="Arial"/>
          <w:sz w:val="22"/>
          <w:szCs w:val="22"/>
        </w:rPr>
      </w:pPr>
      <w:r w:rsidRPr="00796080">
        <w:rPr>
          <w:rFonts w:asciiTheme="minorHAnsi" w:hAnsiTheme="minorHAnsi" w:cs="Arial"/>
          <w:sz w:val="22"/>
          <w:szCs w:val="22"/>
        </w:rPr>
        <w:t xml:space="preserve">Arbeiten an der Heizung </w:t>
      </w:r>
    </w:p>
    <w:p w:rsidR="00981673" w:rsidRPr="00796080" w:rsidRDefault="00981673" w:rsidP="00981673">
      <w:pPr>
        <w:pStyle w:val="CM4"/>
        <w:numPr>
          <w:ilvl w:val="0"/>
          <w:numId w:val="9"/>
        </w:numPr>
        <w:spacing w:before="60" w:after="240"/>
        <w:ind w:left="714" w:hanging="357"/>
        <w:rPr>
          <w:rFonts w:asciiTheme="minorHAnsi" w:hAnsiTheme="minorHAnsi" w:cs="Arial"/>
          <w:sz w:val="22"/>
          <w:szCs w:val="22"/>
        </w:rPr>
      </w:pPr>
      <w:r w:rsidRPr="00796080">
        <w:rPr>
          <w:rFonts w:asciiTheme="minorHAnsi" w:hAnsiTheme="minorHAnsi" w:cs="Arial"/>
          <w:sz w:val="22"/>
          <w:szCs w:val="22"/>
        </w:rPr>
        <w:t xml:space="preserve">Beschriftung </w:t>
      </w:r>
    </w:p>
    <w:p w:rsidR="00BE6357" w:rsidRPr="00796080" w:rsidRDefault="00981673" w:rsidP="00176BD7">
      <w:pPr>
        <w:spacing w:after="120" w:line="240" w:lineRule="auto"/>
        <w:rPr>
          <w:rFonts w:cs="Arial"/>
        </w:rPr>
      </w:pPr>
      <w:r w:rsidRPr="00796080">
        <w:rPr>
          <w:rFonts w:cs="MyriadPro-Regular"/>
        </w:rPr>
        <w:t xml:space="preserve">ausschließlich Personal disponiert wird, das die erforderlichen Qualifikationen </w:t>
      </w:r>
      <w:r w:rsidR="00122F26" w:rsidRPr="00796080">
        <w:rPr>
          <w:rFonts w:cs="MyriadPro-Regular"/>
        </w:rPr>
        <w:t>sowie die gesun</w:t>
      </w:r>
      <w:r w:rsidR="00122F26" w:rsidRPr="00796080">
        <w:rPr>
          <w:rFonts w:cs="MyriadPro-Regular"/>
        </w:rPr>
        <w:t>d</w:t>
      </w:r>
      <w:r w:rsidR="00122F26" w:rsidRPr="00796080">
        <w:rPr>
          <w:rFonts w:cs="MyriadPro-Regular"/>
        </w:rPr>
        <w:t xml:space="preserve">heitliche Eignung/Tauglichkeit (s.a. Pkt. 4.2.5.6) </w:t>
      </w:r>
      <w:r w:rsidRPr="00796080">
        <w:rPr>
          <w:rFonts w:cs="MyriadPro-Regular"/>
        </w:rPr>
        <w:t>nachweist.</w:t>
      </w:r>
    </w:p>
    <w:p w:rsidR="00981673" w:rsidRPr="00796080" w:rsidRDefault="00981673" w:rsidP="00981673">
      <w:pPr>
        <w:pStyle w:val="berschrift1"/>
        <w:spacing w:before="0" w:after="120" w:line="240" w:lineRule="auto"/>
        <w:rPr>
          <w:rFonts w:eastAsia="Myriad Pro"/>
          <w:color w:val="auto"/>
          <w:sz w:val="22"/>
          <w:szCs w:val="22"/>
          <w:lang w:eastAsia="ar-SA"/>
        </w:rPr>
      </w:pPr>
      <w:bookmarkStart w:id="10" w:name="_Toc402952620"/>
      <w:r w:rsidRPr="00796080">
        <w:rPr>
          <w:rFonts w:eastAsia="Myriad Pro"/>
          <w:color w:val="auto"/>
          <w:sz w:val="22"/>
          <w:szCs w:val="22"/>
          <w:lang w:eastAsia="ar-SA"/>
        </w:rPr>
        <w:lastRenderedPageBreak/>
        <w:t>4.1.2.2 Dokumentationsbereitstellung</w:t>
      </w:r>
      <w:bookmarkEnd w:id="10"/>
    </w:p>
    <w:p w:rsidR="00BE6357" w:rsidRPr="00796080" w:rsidRDefault="00981673" w:rsidP="005C2213">
      <w:pPr>
        <w:spacing w:after="120" w:line="240" w:lineRule="auto"/>
        <w:ind w:left="1418" w:hanging="1418"/>
        <w:rPr>
          <w:rFonts w:cs="Arial"/>
        </w:rPr>
      </w:pPr>
      <w:r w:rsidRPr="00796080">
        <w:rPr>
          <w:rFonts w:cs="Arial"/>
        </w:rPr>
        <w:t>Für Arbeiten an Kesselwagen wird die Dokumentationsbereitstellung erweitert um:</w:t>
      </w:r>
    </w:p>
    <w:p w:rsidR="00981673" w:rsidRPr="00796080" w:rsidRDefault="00981673" w:rsidP="00981673">
      <w:pPr>
        <w:pStyle w:val="CM4"/>
        <w:numPr>
          <w:ilvl w:val="0"/>
          <w:numId w:val="9"/>
        </w:numPr>
        <w:spacing w:before="60" w:after="60"/>
        <w:rPr>
          <w:rFonts w:asciiTheme="minorHAnsi" w:hAnsiTheme="minorHAnsi" w:cs="Arial"/>
          <w:sz w:val="22"/>
          <w:szCs w:val="22"/>
        </w:rPr>
      </w:pPr>
      <w:r w:rsidRPr="00796080">
        <w:rPr>
          <w:rFonts w:asciiTheme="minorHAnsi" w:hAnsiTheme="minorHAnsi" w:cs="Arial"/>
          <w:sz w:val="22"/>
          <w:szCs w:val="22"/>
        </w:rPr>
        <w:t xml:space="preserve">die Arbeitserlaubnis </w:t>
      </w:r>
      <w:r w:rsidR="00944120" w:rsidRPr="00796080">
        <w:rPr>
          <w:rFonts w:asciiTheme="minorHAnsi" w:hAnsiTheme="minorHAnsi" w:cs="Arial"/>
          <w:sz w:val="22"/>
          <w:szCs w:val="22"/>
        </w:rPr>
        <w:t>(FB 03</w:t>
      </w:r>
      <w:r w:rsidR="00944120" w:rsidRPr="00796080">
        <w:rPr>
          <w:rFonts w:asciiTheme="minorHAnsi" w:hAnsiTheme="minorHAnsi" w:cs="Arial"/>
          <w:sz w:val="22"/>
          <w:szCs w:val="22"/>
          <w:highlight w:val="yellow"/>
        </w:rPr>
        <w:t>-0</w:t>
      </w:r>
      <w:r w:rsidR="00796080" w:rsidRPr="00796080">
        <w:rPr>
          <w:rFonts w:asciiTheme="minorHAnsi" w:hAnsiTheme="minorHAnsi" w:cs="Arial"/>
          <w:sz w:val="22"/>
          <w:szCs w:val="22"/>
          <w:highlight w:val="yellow"/>
        </w:rPr>
        <w:t>3</w:t>
      </w:r>
      <w:r w:rsidR="00944120" w:rsidRPr="00796080">
        <w:rPr>
          <w:rFonts w:asciiTheme="minorHAnsi" w:hAnsiTheme="minorHAnsi" w:cs="Arial"/>
          <w:sz w:val="22"/>
          <w:szCs w:val="22"/>
          <w:highlight w:val="yellow"/>
        </w:rPr>
        <w:t>-</w:t>
      </w:r>
      <w:r w:rsidR="00944120" w:rsidRPr="00796080">
        <w:rPr>
          <w:rFonts w:asciiTheme="minorHAnsi" w:hAnsiTheme="minorHAnsi" w:cs="Arial"/>
          <w:sz w:val="22"/>
          <w:szCs w:val="22"/>
        </w:rPr>
        <w:t>01)</w:t>
      </w:r>
    </w:p>
    <w:p w:rsidR="00944120" w:rsidRPr="00796080" w:rsidRDefault="00944120" w:rsidP="006139A0">
      <w:pPr>
        <w:pStyle w:val="CM4"/>
        <w:numPr>
          <w:ilvl w:val="0"/>
          <w:numId w:val="9"/>
        </w:numPr>
        <w:spacing w:before="60" w:after="60"/>
        <w:rPr>
          <w:rFonts w:asciiTheme="minorHAnsi" w:hAnsiTheme="minorHAnsi" w:cs="Arial"/>
          <w:sz w:val="22"/>
          <w:szCs w:val="22"/>
        </w:rPr>
      </w:pPr>
      <w:r w:rsidRPr="00796080">
        <w:rPr>
          <w:rFonts w:asciiTheme="minorHAnsi" w:hAnsiTheme="minorHAnsi" w:cs="Arial"/>
          <w:sz w:val="22"/>
          <w:szCs w:val="22"/>
        </w:rPr>
        <w:t>den Rettungsplan (FB 03</w:t>
      </w:r>
      <w:r w:rsidRPr="00796080">
        <w:rPr>
          <w:rFonts w:asciiTheme="minorHAnsi" w:hAnsiTheme="minorHAnsi" w:cs="Arial"/>
          <w:sz w:val="22"/>
          <w:szCs w:val="22"/>
          <w:highlight w:val="yellow"/>
        </w:rPr>
        <w:t>-0</w:t>
      </w:r>
      <w:r w:rsidR="00796080" w:rsidRPr="00796080">
        <w:rPr>
          <w:rFonts w:asciiTheme="minorHAnsi" w:hAnsiTheme="minorHAnsi" w:cs="Arial"/>
          <w:sz w:val="22"/>
          <w:szCs w:val="22"/>
          <w:highlight w:val="yellow"/>
        </w:rPr>
        <w:t>3</w:t>
      </w:r>
      <w:r w:rsidR="00796080">
        <w:rPr>
          <w:rFonts w:asciiTheme="minorHAnsi" w:hAnsiTheme="minorHAnsi" w:cs="Arial"/>
          <w:sz w:val="22"/>
          <w:szCs w:val="22"/>
        </w:rPr>
        <w:t>-</w:t>
      </w:r>
      <w:r w:rsidRPr="00796080">
        <w:rPr>
          <w:rFonts w:asciiTheme="minorHAnsi" w:hAnsiTheme="minorHAnsi" w:cs="Arial"/>
          <w:sz w:val="22"/>
          <w:szCs w:val="22"/>
        </w:rPr>
        <w:t>02)</w:t>
      </w:r>
    </w:p>
    <w:p w:rsidR="006139A0" w:rsidRPr="00796080" w:rsidRDefault="006139A0" w:rsidP="006139A0">
      <w:pPr>
        <w:pStyle w:val="CM4"/>
        <w:numPr>
          <w:ilvl w:val="0"/>
          <w:numId w:val="9"/>
        </w:numPr>
        <w:spacing w:before="60" w:after="120"/>
        <w:ind w:left="714" w:hanging="357"/>
        <w:rPr>
          <w:rFonts w:asciiTheme="minorHAnsi" w:hAnsiTheme="minorHAnsi" w:cs="Arial"/>
          <w:sz w:val="22"/>
          <w:szCs w:val="22"/>
        </w:rPr>
      </w:pPr>
      <w:r w:rsidRPr="00796080">
        <w:rPr>
          <w:rFonts w:asciiTheme="minorHAnsi" w:hAnsiTheme="minorHAnsi" w:cs="Arial"/>
          <w:sz w:val="22"/>
          <w:szCs w:val="22"/>
        </w:rPr>
        <w:t>Tankcodeübersicht (A 03</w:t>
      </w:r>
      <w:r w:rsidRPr="00796080">
        <w:rPr>
          <w:rFonts w:asciiTheme="minorHAnsi" w:hAnsiTheme="minorHAnsi" w:cs="Arial"/>
          <w:sz w:val="22"/>
          <w:szCs w:val="22"/>
          <w:highlight w:val="yellow"/>
        </w:rPr>
        <w:t>-0</w:t>
      </w:r>
      <w:r w:rsidR="00796080" w:rsidRPr="00796080">
        <w:rPr>
          <w:rFonts w:asciiTheme="minorHAnsi" w:hAnsiTheme="minorHAnsi" w:cs="Arial"/>
          <w:sz w:val="22"/>
          <w:szCs w:val="22"/>
          <w:highlight w:val="yellow"/>
        </w:rPr>
        <w:t>3</w:t>
      </w:r>
      <w:r w:rsidRPr="00796080">
        <w:rPr>
          <w:rFonts w:asciiTheme="minorHAnsi" w:hAnsiTheme="minorHAnsi" w:cs="Arial"/>
          <w:sz w:val="22"/>
          <w:szCs w:val="22"/>
          <w:highlight w:val="yellow"/>
        </w:rPr>
        <w:t>-</w:t>
      </w:r>
      <w:r w:rsidRPr="00796080">
        <w:rPr>
          <w:rFonts w:asciiTheme="minorHAnsi" w:hAnsiTheme="minorHAnsi" w:cs="Arial"/>
          <w:sz w:val="22"/>
          <w:szCs w:val="22"/>
        </w:rPr>
        <w:t>02)</w:t>
      </w:r>
    </w:p>
    <w:p w:rsidR="00944120" w:rsidRPr="00796080" w:rsidRDefault="00944120" w:rsidP="00944120">
      <w:pPr>
        <w:pStyle w:val="berschrift1"/>
        <w:spacing w:before="0" w:after="120" w:line="240" w:lineRule="auto"/>
        <w:rPr>
          <w:rFonts w:eastAsia="Myriad Pro"/>
          <w:color w:val="auto"/>
          <w:sz w:val="22"/>
          <w:szCs w:val="22"/>
          <w:lang w:eastAsia="ar-SA"/>
        </w:rPr>
      </w:pPr>
      <w:bookmarkStart w:id="11" w:name="_Toc402952621"/>
      <w:r w:rsidRPr="00796080">
        <w:rPr>
          <w:rFonts w:eastAsia="Myriad Pro"/>
          <w:color w:val="auto"/>
          <w:sz w:val="22"/>
          <w:szCs w:val="22"/>
          <w:lang w:eastAsia="ar-SA"/>
        </w:rPr>
        <w:t xml:space="preserve">4.1.2.3 </w:t>
      </w:r>
      <w:r w:rsidR="007D615A" w:rsidRPr="00796080">
        <w:rPr>
          <w:rFonts w:eastAsia="Myriad Pro"/>
          <w:color w:val="auto"/>
          <w:sz w:val="22"/>
          <w:szCs w:val="22"/>
          <w:lang w:eastAsia="ar-SA"/>
        </w:rPr>
        <w:t>Material- und Ersatzteilbereitstellung</w:t>
      </w:r>
      <w:bookmarkEnd w:id="11"/>
    </w:p>
    <w:p w:rsidR="007D615A" w:rsidRPr="00796080" w:rsidRDefault="007D615A" w:rsidP="007D615A">
      <w:pPr>
        <w:rPr>
          <w:lang w:eastAsia="ar-SA"/>
        </w:rPr>
      </w:pPr>
      <w:r w:rsidRPr="00796080">
        <w:rPr>
          <w:lang w:eastAsia="ar-SA"/>
        </w:rPr>
        <w:t xml:space="preserve">Keine Ergänzungen. </w:t>
      </w:r>
    </w:p>
    <w:p w:rsidR="007D615A" w:rsidRPr="00796080" w:rsidRDefault="007D615A" w:rsidP="007D615A">
      <w:pPr>
        <w:pStyle w:val="berschrift1"/>
        <w:spacing w:before="0" w:after="120" w:line="240" w:lineRule="auto"/>
        <w:rPr>
          <w:rFonts w:eastAsia="Myriad Pro"/>
          <w:color w:val="auto"/>
          <w:sz w:val="22"/>
          <w:szCs w:val="22"/>
          <w:lang w:eastAsia="ar-SA"/>
        </w:rPr>
      </w:pPr>
      <w:bookmarkStart w:id="12" w:name="_Toc402952622"/>
      <w:r w:rsidRPr="00796080">
        <w:rPr>
          <w:rFonts w:eastAsia="Myriad Pro"/>
          <w:color w:val="auto"/>
          <w:sz w:val="22"/>
          <w:szCs w:val="22"/>
          <w:lang w:eastAsia="ar-SA"/>
        </w:rPr>
        <w:t>4.1.2.4 Arbeits-, Mess- und Hilfsmittelbereitstellung</w:t>
      </w:r>
      <w:bookmarkEnd w:id="12"/>
    </w:p>
    <w:p w:rsidR="00944120" w:rsidRPr="00796080" w:rsidRDefault="00944120" w:rsidP="00944120">
      <w:pPr>
        <w:suppressAutoHyphens/>
        <w:jc w:val="both"/>
        <w:rPr>
          <w:rFonts w:cs="Arial"/>
        </w:rPr>
      </w:pPr>
      <w:r w:rsidRPr="00796080">
        <w:rPr>
          <w:rFonts w:cs="Arial"/>
        </w:rPr>
        <w:t xml:space="preserve">Die Auswahl der Werkzeuge, Messmittel und Hilfsmittel </w:t>
      </w:r>
      <w:r w:rsidRPr="00796080">
        <w:rPr>
          <w:rFonts w:cs="Arial"/>
          <w:highlight w:val="yellow"/>
        </w:rPr>
        <w:t>erfolg</w:t>
      </w:r>
      <w:r w:rsidR="00796080" w:rsidRPr="00796080">
        <w:rPr>
          <w:rFonts w:cs="Arial"/>
          <w:highlight w:val="yellow"/>
        </w:rPr>
        <w:t>t so</w:t>
      </w:r>
      <w:r w:rsidRPr="00796080">
        <w:rPr>
          <w:rFonts w:cs="Arial"/>
          <w:highlight w:val="yellow"/>
        </w:rPr>
        <w:t>,</w:t>
      </w:r>
      <w:r w:rsidRPr="00796080">
        <w:rPr>
          <w:rFonts w:cs="Arial"/>
        </w:rPr>
        <w:t xml:space="preserve"> dass die Arbeitnehmer durch deren Anwendung keiner Gefahr ausgesetzt sind. </w:t>
      </w:r>
    </w:p>
    <w:p w:rsidR="00944120" w:rsidRPr="00796080" w:rsidRDefault="00944120" w:rsidP="00944120">
      <w:pPr>
        <w:suppressAutoHyphens/>
        <w:jc w:val="both"/>
        <w:rPr>
          <w:rFonts w:cs="Arial"/>
        </w:rPr>
      </w:pPr>
      <w:r w:rsidRPr="00796080">
        <w:rPr>
          <w:rFonts w:cs="Arial"/>
        </w:rPr>
        <w:t xml:space="preserve">In Behälter darf mit einem Auffanggurt als Körperhaltevorrichtung eingefahren werden, wenn sichergestellt ist, dass die Dauer des Hubvorgangs nach oben 5 Minuten nicht übersteigt. </w:t>
      </w:r>
    </w:p>
    <w:p w:rsidR="00944120" w:rsidRPr="00796080" w:rsidRDefault="00944120" w:rsidP="00944120">
      <w:pPr>
        <w:suppressAutoHyphens/>
        <w:jc w:val="both"/>
        <w:rPr>
          <w:rFonts w:cs="Arial"/>
        </w:rPr>
      </w:pPr>
      <w:r w:rsidRPr="00796080">
        <w:rPr>
          <w:rFonts w:cs="Arial"/>
        </w:rPr>
        <w:t>Zulässige Werkzeuge in Behältern und engen Räumen sind z. B.:</w:t>
      </w:r>
    </w:p>
    <w:p w:rsidR="00944120" w:rsidRPr="00796080" w:rsidRDefault="00944120" w:rsidP="00796080">
      <w:pPr>
        <w:pStyle w:val="Listenabsatz"/>
        <w:numPr>
          <w:ilvl w:val="0"/>
          <w:numId w:val="30"/>
        </w:numPr>
        <w:spacing w:after="60" w:line="240" w:lineRule="auto"/>
        <w:ind w:left="714" w:hanging="357"/>
        <w:rPr>
          <w:rFonts w:cs="Arial"/>
        </w:rPr>
      </w:pPr>
      <w:r w:rsidRPr="00796080">
        <w:rPr>
          <w:rFonts w:cs="Arial"/>
        </w:rPr>
        <w:t>hydraulisch betriebene Werkzeuge,</w:t>
      </w:r>
    </w:p>
    <w:p w:rsidR="00944120" w:rsidRPr="00796080" w:rsidRDefault="00944120" w:rsidP="00796080">
      <w:pPr>
        <w:pStyle w:val="Listenabsatz"/>
        <w:numPr>
          <w:ilvl w:val="0"/>
          <w:numId w:val="30"/>
        </w:numPr>
        <w:spacing w:after="60" w:line="240" w:lineRule="auto"/>
        <w:ind w:left="714" w:hanging="357"/>
        <w:rPr>
          <w:rFonts w:cs="Arial"/>
        </w:rPr>
      </w:pPr>
      <w:r w:rsidRPr="00796080">
        <w:rPr>
          <w:rFonts w:cs="Arial"/>
        </w:rPr>
        <w:t xml:space="preserve">Druckluftwerkzeuge, die mit Druckluft aus Druckluftflaschen oder Verdichtern angetrieben werden. </w:t>
      </w:r>
    </w:p>
    <w:p w:rsidR="00944120" w:rsidRPr="00796080" w:rsidRDefault="00944120" w:rsidP="00944120">
      <w:pPr>
        <w:spacing w:after="120"/>
        <w:ind w:left="1134" w:hanging="1134"/>
        <w:jc w:val="both"/>
        <w:rPr>
          <w:rFonts w:cs="Arial"/>
        </w:rPr>
      </w:pPr>
      <w:r w:rsidRPr="00796080">
        <w:rPr>
          <w:rFonts w:cs="Arial"/>
          <w:b/>
        </w:rPr>
        <w:t>Hinweis:</w:t>
      </w:r>
      <w:r w:rsidRPr="00796080">
        <w:rPr>
          <w:rFonts w:cs="Arial"/>
        </w:rPr>
        <w:tab/>
        <w:t>Es muss gewährleistet werden, dass die Verdichter Luft aus einwandfreier Umgebung ansaugen</w:t>
      </w:r>
      <w:r w:rsidR="00796080">
        <w:rPr>
          <w:rFonts w:cs="Arial"/>
        </w:rPr>
        <w:t>.</w:t>
      </w:r>
      <w:r w:rsidRPr="00796080">
        <w:rPr>
          <w:rFonts w:cs="Arial"/>
        </w:rPr>
        <w:t xml:space="preserve"> </w:t>
      </w:r>
    </w:p>
    <w:p w:rsidR="00944120" w:rsidRPr="00796080" w:rsidRDefault="00944120" w:rsidP="00944120">
      <w:pPr>
        <w:suppressAutoHyphens/>
        <w:jc w:val="both"/>
        <w:rPr>
          <w:rFonts w:cs="Arial"/>
        </w:rPr>
      </w:pPr>
      <w:r w:rsidRPr="00796080">
        <w:rPr>
          <w:rFonts w:cs="Arial"/>
        </w:rPr>
        <w:t xml:space="preserve">Zulässige elektrische Betriebsmittel in Behältern sind z. B.: </w:t>
      </w:r>
    </w:p>
    <w:p w:rsidR="00944120" w:rsidRPr="00796080" w:rsidRDefault="00944120" w:rsidP="00796080">
      <w:pPr>
        <w:pStyle w:val="Listenabsatz"/>
        <w:numPr>
          <w:ilvl w:val="0"/>
          <w:numId w:val="30"/>
        </w:numPr>
        <w:spacing w:after="60" w:line="240" w:lineRule="auto"/>
        <w:ind w:left="714" w:hanging="357"/>
        <w:rPr>
          <w:rFonts w:cs="Arial"/>
        </w:rPr>
      </w:pPr>
      <w:r w:rsidRPr="00796080">
        <w:rPr>
          <w:rFonts w:cs="Arial"/>
        </w:rPr>
        <w:t>elektrische Betriebsmittel (</w:t>
      </w:r>
      <w:proofErr w:type="spellStart"/>
      <w:r w:rsidRPr="00796080">
        <w:rPr>
          <w:rFonts w:cs="Arial"/>
        </w:rPr>
        <w:t>Steckergeräte</w:t>
      </w:r>
      <w:proofErr w:type="spellEnd"/>
      <w:r w:rsidRPr="00796080">
        <w:rPr>
          <w:rFonts w:cs="Arial"/>
        </w:rPr>
        <w:t xml:space="preserve">) für Schutzkleinspannung bis zu einer Nennspannung von 50 V Wechselspannung bzw. 120 V Gleichspannung, </w:t>
      </w:r>
    </w:p>
    <w:p w:rsidR="00944120" w:rsidRPr="00796080" w:rsidRDefault="00944120" w:rsidP="00796080">
      <w:pPr>
        <w:pStyle w:val="Listenabsatz"/>
        <w:numPr>
          <w:ilvl w:val="0"/>
          <w:numId w:val="30"/>
        </w:numPr>
        <w:spacing w:after="60" w:line="240" w:lineRule="auto"/>
        <w:ind w:left="714" w:hanging="357"/>
        <w:rPr>
          <w:rFonts w:cs="Arial"/>
        </w:rPr>
      </w:pPr>
      <w:r w:rsidRPr="00796080">
        <w:rPr>
          <w:rFonts w:cs="Arial"/>
        </w:rPr>
        <w:t xml:space="preserve">Handleuchten mit Schutzkleinspannung bis zu einer Nennspannung von 50 V Wechselspannung bzw. 120 V Gleichspannung; </w:t>
      </w:r>
    </w:p>
    <w:p w:rsidR="00944120" w:rsidRPr="00796080" w:rsidRDefault="00944120" w:rsidP="00796080">
      <w:pPr>
        <w:pStyle w:val="Listenabsatz"/>
        <w:numPr>
          <w:ilvl w:val="0"/>
          <w:numId w:val="30"/>
        </w:numPr>
        <w:spacing w:after="60" w:line="240" w:lineRule="auto"/>
        <w:ind w:left="714" w:hanging="357"/>
        <w:rPr>
          <w:rFonts w:cs="Arial"/>
        </w:rPr>
      </w:pPr>
      <w:r w:rsidRPr="00796080">
        <w:rPr>
          <w:rFonts w:cs="Arial"/>
        </w:rPr>
        <w:t>elektrische Betriebsmittel (</w:t>
      </w:r>
      <w:proofErr w:type="spellStart"/>
      <w:r w:rsidRPr="00796080">
        <w:rPr>
          <w:rFonts w:cs="Arial"/>
        </w:rPr>
        <w:t>Steckergeräte</w:t>
      </w:r>
      <w:proofErr w:type="spellEnd"/>
      <w:r w:rsidRPr="00796080">
        <w:rPr>
          <w:rFonts w:cs="Arial"/>
        </w:rPr>
        <w:t xml:space="preserve">) bis 230 V Wechselspannung über Trenntransformatoren (Schutztrennung); an einem Trenntransformator ist nur ein elektrisches Betriebsmittel anzuschließen, </w:t>
      </w:r>
    </w:p>
    <w:p w:rsidR="004D6C09" w:rsidRPr="00796080" w:rsidRDefault="00944120" w:rsidP="00944120">
      <w:pPr>
        <w:spacing w:after="120"/>
        <w:ind w:left="1134" w:hanging="1134"/>
        <w:jc w:val="both"/>
        <w:rPr>
          <w:rFonts w:cs="Arial"/>
        </w:rPr>
      </w:pPr>
      <w:r w:rsidRPr="00796080">
        <w:rPr>
          <w:rFonts w:cs="Arial"/>
          <w:b/>
        </w:rPr>
        <w:t>Hinweis:</w:t>
      </w:r>
      <w:r w:rsidRPr="00796080">
        <w:rPr>
          <w:rFonts w:cs="Arial"/>
          <w:b/>
        </w:rPr>
        <w:tab/>
      </w:r>
      <w:r w:rsidRPr="00796080">
        <w:rPr>
          <w:rFonts w:cs="Arial"/>
        </w:rPr>
        <w:t xml:space="preserve">Stromquellen und </w:t>
      </w:r>
      <w:proofErr w:type="spellStart"/>
      <w:r w:rsidRPr="00796080">
        <w:rPr>
          <w:rFonts w:cs="Arial"/>
        </w:rPr>
        <w:t>Trenntrafos</w:t>
      </w:r>
      <w:proofErr w:type="spellEnd"/>
      <w:r w:rsidRPr="00796080">
        <w:rPr>
          <w:rFonts w:cs="Arial"/>
        </w:rPr>
        <w:t xml:space="preserve"> müssen außerhalb des leitfähigen Bereiches aufgestellt werden, wobei die Zuleitungen geschützt zu verlegen sind. </w:t>
      </w:r>
    </w:p>
    <w:p w:rsidR="00944120" w:rsidRPr="00796080" w:rsidRDefault="00944120" w:rsidP="00944120">
      <w:pPr>
        <w:pStyle w:val="berschrift1"/>
        <w:spacing w:before="0" w:after="120" w:line="240" w:lineRule="auto"/>
        <w:rPr>
          <w:rFonts w:eastAsia="Myriad Pro"/>
          <w:color w:val="auto"/>
          <w:sz w:val="22"/>
          <w:szCs w:val="22"/>
          <w:lang w:eastAsia="ar-SA"/>
        </w:rPr>
      </w:pPr>
      <w:bookmarkStart w:id="13" w:name="_Toc402952623"/>
      <w:r w:rsidRPr="00796080">
        <w:rPr>
          <w:rFonts w:eastAsia="Myriad Pro"/>
          <w:color w:val="auto"/>
          <w:sz w:val="22"/>
          <w:szCs w:val="22"/>
          <w:lang w:eastAsia="ar-SA"/>
        </w:rPr>
        <w:t>4.1.2.</w:t>
      </w:r>
      <w:r w:rsidR="007D615A" w:rsidRPr="00796080">
        <w:rPr>
          <w:rFonts w:eastAsia="Myriad Pro"/>
          <w:color w:val="auto"/>
          <w:sz w:val="22"/>
          <w:szCs w:val="22"/>
          <w:lang w:eastAsia="ar-SA"/>
        </w:rPr>
        <w:t>5</w:t>
      </w:r>
      <w:r w:rsidRPr="00796080">
        <w:rPr>
          <w:rFonts w:eastAsia="Myriad Pro"/>
          <w:color w:val="auto"/>
          <w:sz w:val="22"/>
          <w:szCs w:val="22"/>
          <w:lang w:eastAsia="ar-SA"/>
        </w:rPr>
        <w:t xml:space="preserve"> Instandhaltung</w:t>
      </w:r>
      <w:bookmarkEnd w:id="13"/>
    </w:p>
    <w:p w:rsidR="00E529F3" w:rsidRPr="00796080" w:rsidRDefault="00944120" w:rsidP="00944120">
      <w:pPr>
        <w:jc w:val="both"/>
        <w:rPr>
          <w:lang w:eastAsia="en-US"/>
        </w:rPr>
      </w:pPr>
      <w:r w:rsidRPr="00796080">
        <w:rPr>
          <w:lang w:eastAsia="en-US"/>
        </w:rPr>
        <w:t>Vor Arbeitsaufnahme an neuen Standorten erfolgt deren Beurteilung hinsichtlich der vorhandenen Arbeitsumgebung. Im Fall der Arbeit an Kesselwagen sind insbesondere Gefahren abzuschätzen, die sich aus dem Ladegut ergeben können.</w:t>
      </w:r>
      <w:r w:rsidR="007D615A" w:rsidRPr="00796080">
        <w:rPr>
          <w:lang w:eastAsia="en-US"/>
        </w:rPr>
        <w:t xml:space="preserve"> </w:t>
      </w:r>
    </w:p>
    <w:p w:rsidR="007D615A" w:rsidRPr="00796080" w:rsidRDefault="007D615A" w:rsidP="00944120">
      <w:pPr>
        <w:jc w:val="both"/>
        <w:rPr>
          <w:lang w:eastAsia="en-US"/>
        </w:rPr>
      </w:pPr>
      <w:r w:rsidRPr="00796080">
        <w:rPr>
          <w:lang w:eastAsia="en-US"/>
        </w:rPr>
        <w:t>Vor Ausführung der Arbeiten an gereinigten und leeren Kesselwagen sind die Reinigungs</w:t>
      </w:r>
      <w:r w:rsidR="00122F26" w:rsidRPr="00796080">
        <w:rPr>
          <w:lang w:eastAsia="en-US"/>
        </w:rPr>
        <w:t>protoko</w:t>
      </w:r>
      <w:r w:rsidR="00122F26" w:rsidRPr="00796080">
        <w:rPr>
          <w:lang w:eastAsia="en-US"/>
        </w:rPr>
        <w:t>l</w:t>
      </w:r>
      <w:r w:rsidR="00122F26" w:rsidRPr="00796080">
        <w:rPr>
          <w:lang w:eastAsia="en-US"/>
        </w:rPr>
        <w:t>le</w:t>
      </w:r>
      <w:r w:rsidRPr="00796080">
        <w:rPr>
          <w:lang w:eastAsia="en-US"/>
        </w:rPr>
        <w:t xml:space="preserve"> </w:t>
      </w:r>
      <w:r w:rsidR="00122F26" w:rsidRPr="00796080">
        <w:rPr>
          <w:lang w:eastAsia="en-US"/>
        </w:rPr>
        <w:t xml:space="preserve">(s.a. Pkt. 4.2.5.1) </w:t>
      </w:r>
      <w:r w:rsidRPr="00796080">
        <w:rPr>
          <w:lang w:eastAsia="en-US"/>
        </w:rPr>
        <w:t>zu prüfen.</w:t>
      </w:r>
    </w:p>
    <w:p w:rsidR="00E529F3" w:rsidRPr="00796080" w:rsidRDefault="00E529F3" w:rsidP="00944120">
      <w:pPr>
        <w:jc w:val="both"/>
        <w:rPr>
          <w:lang w:eastAsia="en-US"/>
        </w:rPr>
      </w:pPr>
      <w:r w:rsidRPr="00796080">
        <w:rPr>
          <w:lang w:eastAsia="en-US"/>
        </w:rPr>
        <w:t>Zur Vorbereitung gehört das Studium der Arbeitserlaubnis und des Rettungsplanes. Es sind Festl</w:t>
      </w:r>
      <w:r w:rsidRPr="00796080">
        <w:rPr>
          <w:lang w:eastAsia="en-US"/>
        </w:rPr>
        <w:t>e</w:t>
      </w:r>
      <w:r w:rsidR="00796080">
        <w:rPr>
          <w:lang w:eastAsia="en-US"/>
        </w:rPr>
        <w:t>gungen vor Ort</w:t>
      </w:r>
      <w:r w:rsidRPr="00796080">
        <w:rPr>
          <w:lang w:eastAsia="en-US"/>
        </w:rPr>
        <w:t xml:space="preserve"> zu treffen, die den Arbeitsausführenden und den Sicherungsposten bei Arbeiten im Behälter bestimmen.</w:t>
      </w:r>
    </w:p>
    <w:p w:rsidR="00944120" w:rsidRPr="00796080" w:rsidRDefault="00944120" w:rsidP="00944120">
      <w:pPr>
        <w:jc w:val="both"/>
        <w:rPr>
          <w:rFonts w:cs="Arial"/>
        </w:rPr>
      </w:pPr>
      <w:r w:rsidRPr="00796080">
        <w:rPr>
          <w:rFonts w:cs="Arial"/>
        </w:rPr>
        <w:lastRenderedPageBreak/>
        <w:t>Die Durchführung der Instandhaltungstätigkeiten schließt die Selbstprüfung durchgeführter Arbe</w:t>
      </w:r>
      <w:r w:rsidRPr="00796080">
        <w:rPr>
          <w:rFonts w:cs="Arial"/>
        </w:rPr>
        <w:t>i</w:t>
      </w:r>
      <w:r w:rsidRPr="00796080">
        <w:rPr>
          <w:rFonts w:cs="Arial"/>
        </w:rPr>
        <w:t>ten ein. Durch die Selbstprüfung wird sichergestellt, dass die durchgeführten Instandhaltungsa</w:t>
      </w:r>
      <w:r w:rsidRPr="00796080">
        <w:rPr>
          <w:rFonts w:cs="Arial"/>
        </w:rPr>
        <w:t>r</w:t>
      </w:r>
      <w:r w:rsidRPr="00796080">
        <w:rPr>
          <w:rFonts w:cs="Arial"/>
        </w:rPr>
        <w:t>beiten den Instandhaltungsaufträgen entsprechen</w:t>
      </w:r>
      <w:r w:rsidR="00E529F3" w:rsidRPr="00796080">
        <w:rPr>
          <w:rFonts w:cs="Arial"/>
        </w:rPr>
        <w:t xml:space="preserve"> sowie Festlegungen zum Arbeitsschutz (A</w:t>
      </w:r>
      <w:r w:rsidR="00E529F3" w:rsidRPr="00796080">
        <w:rPr>
          <w:rFonts w:cs="Arial"/>
        </w:rPr>
        <w:t>b</w:t>
      </w:r>
      <w:r w:rsidR="00E529F3" w:rsidRPr="00796080">
        <w:rPr>
          <w:rFonts w:cs="Arial"/>
        </w:rPr>
        <w:t>schnitt 4.2 eingehalten werden</w:t>
      </w:r>
      <w:r w:rsidRPr="00796080">
        <w:rPr>
          <w:rFonts w:cs="Arial"/>
        </w:rPr>
        <w:t>.</w:t>
      </w:r>
    </w:p>
    <w:p w:rsidR="00E529F3" w:rsidRPr="00796080" w:rsidRDefault="00E529F3" w:rsidP="00E529F3">
      <w:pPr>
        <w:pStyle w:val="berschrift1"/>
        <w:spacing w:before="0" w:after="120" w:line="240" w:lineRule="auto"/>
        <w:rPr>
          <w:rFonts w:eastAsia="Myriad Pro"/>
          <w:color w:val="auto"/>
          <w:sz w:val="22"/>
          <w:szCs w:val="22"/>
          <w:lang w:eastAsia="ar-SA"/>
        </w:rPr>
      </w:pPr>
      <w:bookmarkStart w:id="14" w:name="_Toc402952624"/>
      <w:r w:rsidRPr="00796080">
        <w:rPr>
          <w:rFonts w:eastAsia="Myriad Pro"/>
          <w:color w:val="auto"/>
          <w:sz w:val="22"/>
          <w:szCs w:val="22"/>
          <w:lang w:eastAsia="ar-SA"/>
        </w:rPr>
        <w:t>4.1.2.</w:t>
      </w:r>
      <w:r w:rsidR="007D615A" w:rsidRPr="00796080">
        <w:rPr>
          <w:rFonts w:eastAsia="Myriad Pro"/>
          <w:color w:val="auto"/>
          <w:sz w:val="22"/>
          <w:szCs w:val="22"/>
          <w:lang w:eastAsia="ar-SA"/>
        </w:rPr>
        <w:t>6</w:t>
      </w:r>
      <w:r w:rsidRPr="00796080">
        <w:rPr>
          <w:rFonts w:eastAsia="Myriad Pro"/>
          <w:color w:val="auto"/>
          <w:sz w:val="22"/>
          <w:szCs w:val="22"/>
          <w:lang w:eastAsia="ar-SA"/>
        </w:rPr>
        <w:t xml:space="preserve"> Dokumentation</w:t>
      </w:r>
      <w:bookmarkEnd w:id="14"/>
    </w:p>
    <w:p w:rsidR="00944120" w:rsidRPr="00796080" w:rsidRDefault="00E529F3" w:rsidP="00944120">
      <w:pPr>
        <w:rPr>
          <w:lang w:eastAsia="en-US"/>
        </w:rPr>
      </w:pPr>
      <w:r w:rsidRPr="00796080">
        <w:rPr>
          <w:lang w:eastAsia="en-US"/>
        </w:rPr>
        <w:t>Zusätzlich zu den festgelegten Dokumenten und den Formen der Dokumentation ist arbeitsbegle</w:t>
      </w:r>
      <w:r w:rsidRPr="00796080">
        <w:rPr>
          <w:lang w:eastAsia="en-US"/>
        </w:rPr>
        <w:t>i</w:t>
      </w:r>
      <w:r w:rsidRPr="00796080">
        <w:rPr>
          <w:lang w:eastAsia="en-US"/>
        </w:rPr>
        <w:t>tend die Arbeitserlaubnis zu führen. Die trifft zu, wenn durch Spezifik und Dauer der Arbeit fortla</w:t>
      </w:r>
      <w:r w:rsidRPr="00796080">
        <w:rPr>
          <w:lang w:eastAsia="en-US"/>
        </w:rPr>
        <w:t>u</w:t>
      </w:r>
      <w:r w:rsidRPr="00796080">
        <w:rPr>
          <w:lang w:eastAsia="en-US"/>
        </w:rPr>
        <w:t xml:space="preserve">fende Konzentrationsmessungen erforderlich sind, die </w:t>
      </w:r>
      <w:r w:rsidR="007D615A" w:rsidRPr="00796080">
        <w:rPr>
          <w:lang w:eastAsia="en-US"/>
        </w:rPr>
        <w:t>der Dokumentationspflicht unterliegen.</w:t>
      </w:r>
    </w:p>
    <w:p w:rsidR="007D615A" w:rsidRPr="00796080" w:rsidRDefault="007D615A" w:rsidP="007D615A">
      <w:pPr>
        <w:pStyle w:val="berschrift1"/>
        <w:spacing w:before="0" w:after="120" w:line="240" w:lineRule="auto"/>
        <w:rPr>
          <w:rFonts w:eastAsia="Myriad Pro"/>
          <w:color w:val="auto"/>
          <w:sz w:val="22"/>
          <w:szCs w:val="22"/>
          <w:lang w:eastAsia="ar-SA"/>
        </w:rPr>
      </w:pPr>
      <w:bookmarkStart w:id="15" w:name="_Toc402952625"/>
      <w:r w:rsidRPr="00796080">
        <w:rPr>
          <w:rFonts w:eastAsia="Myriad Pro"/>
          <w:color w:val="auto"/>
          <w:sz w:val="22"/>
          <w:szCs w:val="22"/>
          <w:lang w:eastAsia="ar-SA"/>
        </w:rPr>
        <w:t>4.1.3 Information an das Fuhrpark-Instandhaltungsmanagement</w:t>
      </w:r>
      <w:bookmarkEnd w:id="15"/>
    </w:p>
    <w:p w:rsidR="00E529F3" w:rsidRPr="00796080" w:rsidRDefault="007D615A" w:rsidP="00944120">
      <w:pPr>
        <w:rPr>
          <w:lang w:eastAsia="en-US"/>
        </w:rPr>
      </w:pPr>
      <w:r w:rsidRPr="00796080">
        <w:rPr>
          <w:lang w:eastAsia="en-US"/>
        </w:rPr>
        <w:t>Keine Ergänzungen.</w:t>
      </w:r>
    </w:p>
    <w:p w:rsidR="007D615A" w:rsidRPr="00796080" w:rsidRDefault="007D615A" w:rsidP="007D615A">
      <w:pPr>
        <w:pStyle w:val="berschrift2"/>
        <w:rPr>
          <w:color w:val="auto"/>
          <w:sz w:val="22"/>
          <w:szCs w:val="22"/>
          <w:lang w:eastAsia="ar-SA"/>
        </w:rPr>
      </w:pPr>
      <w:bookmarkStart w:id="16" w:name="_Toc402952626"/>
      <w:r w:rsidRPr="00796080">
        <w:rPr>
          <w:color w:val="auto"/>
          <w:sz w:val="22"/>
          <w:szCs w:val="22"/>
          <w:lang w:eastAsia="ar-SA"/>
        </w:rPr>
        <w:t>4.2 Regelungen zum Arbeits- und Gesundheitsschutz</w:t>
      </w:r>
      <w:bookmarkEnd w:id="16"/>
    </w:p>
    <w:p w:rsidR="007D615A" w:rsidRPr="00796080" w:rsidRDefault="007D615A" w:rsidP="005C2213">
      <w:pPr>
        <w:spacing w:after="120" w:line="240" w:lineRule="auto"/>
        <w:ind w:left="1418" w:hanging="1418"/>
        <w:rPr>
          <w:b/>
        </w:rPr>
      </w:pPr>
    </w:p>
    <w:p w:rsidR="0077029D" w:rsidRPr="00796080" w:rsidRDefault="00C31C80" w:rsidP="005C2213">
      <w:pPr>
        <w:spacing w:after="120" w:line="240" w:lineRule="auto"/>
        <w:ind w:left="1418" w:hanging="1418"/>
      </w:pPr>
      <w:r w:rsidRPr="00796080">
        <w:rPr>
          <w:b/>
        </w:rPr>
        <w:t>Grundsatz:</w:t>
      </w:r>
      <w:r w:rsidRPr="00796080">
        <w:t xml:space="preserve"> </w:t>
      </w:r>
      <w:r w:rsidR="005C2213" w:rsidRPr="00796080">
        <w:tab/>
      </w:r>
      <w:r w:rsidRPr="00796080">
        <w:rPr>
          <w:rFonts w:cs="Arial"/>
        </w:rPr>
        <w:t xml:space="preserve">Ein Behälter darf nur mit einer gültigen Arbeitserlaubnis </w:t>
      </w:r>
      <w:r w:rsidR="000A661E" w:rsidRPr="00796080">
        <w:rPr>
          <w:rFonts w:cs="Arial"/>
        </w:rPr>
        <w:t xml:space="preserve">für Arbeiten in Behältern </w:t>
      </w:r>
      <w:r w:rsidRPr="00796080">
        <w:rPr>
          <w:rFonts w:cs="Arial"/>
        </w:rPr>
        <w:t>(FB 03</w:t>
      </w:r>
      <w:r w:rsidRPr="00796080">
        <w:rPr>
          <w:rFonts w:cs="Arial"/>
          <w:highlight w:val="yellow"/>
        </w:rPr>
        <w:t>-0</w:t>
      </w:r>
      <w:r w:rsidR="00796080" w:rsidRPr="00796080">
        <w:rPr>
          <w:rFonts w:cs="Arial"/>
          <w:highlight w:val="yellow"/>
        </w:rPr>
        <w:t>3</w:t>
      </w:r>
      <w:r w:rsidRPr="00796080">
        <w:rPr>
          <w:rFonts w:cs="Arial"/>
          <w:highlight w:val="yellow"/>
        </w:rPr>
        <w:t>-</w:t>
      </w:r>
      <w:r w:rsidRPr="00796080">
        <w:rPr>
          <w:rFonts w:cs="Arial"/>
        </w:rPr>
        <w:t>01) betreten werden</w:t>
      </w:r>
      <w:r w:rsidR="008B4A9C" w:rsidRPr="00796080">
        <w:t>.</w:t>
      </w:r>
    </w:p>
    <w:p w:rsidR="002A49D2" w:rsidRPr="00796080" w:rsidRDefault="002A49D2" w:rsidP="005C2213">
      <w:pPr>
        <w:spacing w:after="120" w:line="240" w:lineRule="auto"/>
        <w:ind w:left="1418" w:hanging="1418"/>
        <w:rPr>
          <w:rFonts w:cs="Arial"/>
        </w:rPr>
      </w:pPr>
      <w:r w:rsidRPr="00796080">
        <w:rPr>
          <w:rFonts w:cs="Arial"/>
        </w:rPr>
        <w:tab/>
        <w:t xml:space="preserve">Es werden ausschließlich </w:t>
      </w:r>
      <w:r w:rsidRPr="00796080">
        <w:rPr>
          <w:rFonts w:cs="Arial"/>
          <w:b/>
        </w:rPr>
        <w:t>leere</w:t>
      </w:r>
      <w:r w:rsidRPr="00796080">
        <w:rPr>
          <w:rFonts w:cs="Arial"/>
        </w:rPr>
        <w:t xml:space="preserve"> und </w:t>
      </w:r>
      <w:r w:rsidRPr="00796080">
        <w:rPr>
          <w:rFonts w:cs="Arial"/>
          <w:b/>
        </w:rPr>
        <w:t>gereinigte</w:t>
      </w:r>
      <w:r w:rsidRPr="00796080">
        <w:rPr>
          <w:rFonts w:cs="Arial"/>
        </w:rPr>
        <w:t xml:space="preserve"> Behälter befahren.</w:t>
      </w:r>
    </w:p>
    <w:p w:rsidR="00B27A60" w:rsidRPr="00796080" w:rsidRDefault="00B27A60" w:rsidP="005C2213">
      <w:pPr>
        <w:spacing w:after="120" w:line="240" w:lineRule="auto"/>
        <w:ind w:left="1418" w:hanging="1418"/>
        <w:rPr>
          <w:rFonts w:cs="Arial"/>
          <w:b/>
        </w:rPr>
      </w:pPr>
      <w:r w:rsidRPr="00796080">
        <w:rPr>
          <w:rFonts w:cs="Arial"/>
          <w:b/>
        </w:rPr>
        <w:tab/>
        <w:t>Das Befahren von Behältern mit lebensbedrohlicher Atmosphäre ist unte</w:t>
      </w:r>
      <w:r w:rsidRPr="00796080">
        <w:rPr>
          <w:rFonts w:cs="Arial"/>
          <w:b/>
        </w:rPr>
        <w:t>r</w:t>
      </w:r>
      <w:r w:rsidRPr="00796080">
        <w:rPr>
          <w:rFonts w:cs="Arial"/>
          <w:b/>
        </w:rPr>
        <w:t>sagt.</w:t>
      </w:r>
    </w:p>
    <w:p w:rsidR="0092383B" w:rsidRPr="00796080" w:rsidRDefault="0092383B" w:rsidP="007D615A">
      <w:pPr>
        <w:pStyle w:val="berschrift1"/>
        <w:spacing w:before="0" w:after="120" w:line="240" w:lineRule="auto"/>
        <w:rPr>
          <w:rFonts w:eastAsia="Myriad Pro"/>
          <w:color w:val="auto"/>
          <w:sz w:val="22"/>
          <w:szCs w:val="22"/>
          <w:lang w:eastAsia="ar-SA"/>
        </w:rPr>
      </w:pPr>
      <w:bookmarkStart w:id="17" w:name="_Toc402952627"/>
      <w:r w:rsidRPr="00796080">
        <w:rPr>
          <w:rFonts w:eastAsia="Myriad Pro"/>
          <w:color w:val="auto"/>
          <w:sz w:val="22"/>
          <w:szCs w:val="22"/>
          <w:lang w:eastAsia="ar-SA"/>
        </w:rPr>
        <w:t>4.</w:t>
      </w:r>
      <w:r w:rsidR="007D615A" w:rsidRPr="00796080">
        <w:rPr>
          <w:rFonts w:eastAsia="Myriad Pro"/>
          <w:color w:val="auto"/>
          <w:sz w:val="22"/>
          <w:szCs w:val="22"/>
          <w:lang w:eastAsia="ar-SA"/>
        </w:rPr>
        <w:t>2.</w:t>
      </w:r>
      <w:r w:rsidRPr="00796080">
        <w:rPr>
          <w:rFonts w:eastAsia="Myriad Pro"/>
          <w:color w:val="auto"/>
          <w:sz w:val="22"/>
          <w:szCs w:val="22"/>
          <w:lang w:eastAsia="ar-SA"/>
        </w:rPr>
        <w:t xml:space="preserve">1 </w:t>
      </w:r>
      <w:r w:rsidR="005C2213" w:rsidRPr="00796080">
        <w:rPr>
          <w:rFonts w:eastAsia="Myriad Pro"/>
          <w:color w:val="auto"/>
          <w:sz w:val="22"/>
          <w:szCs w:val="22"/>
          <w:lang w:eastAsia="ar-SA"/>
        </w:rPr>
        <w:t>Identifizierung von Behältern</w:t>
      </w:r>
      <w:bookmarkEnd w:id="17"/>
    </w:p>
    <w:p w:rsidR="0092383B" w:rsidRPr="00796080" w:rsidRDefault="009C51CA" w:rsidP="009C51CA">
      <w:pPr>
        <w:suppressAutoHyphens/>
        <w:jc w:val="both"/>
        <w:rPr>
          <w:rFonts w:cs="Arial"/>
        </w:rPr>
      </w:pPr>
      <w:r w:rsidRPr="00796080">
        <w:rPr>
          <w:rFonts w:cs="Arial"/>
        </w:rPr>
        <w:t>Zu Behältern im Sinne dieser VA zählen Kessel und Tanks. Sie sind von festen Wandungen umgebe</w:t>
      </w:r>
      <w:r w:rsidRPr="00796080">
        <w:rPr>
          <w:rFonts w:cs="Arial"/>
        </w:rPr>
        <w:softHyphen/>
        <w:t xml:space="preserve">ne sowie luftaustauscharme Bereiche, in denen auf Grund ihrer räumlichen Enge oder der in ihnen </w:t>
      </w:r>
      <w:r w:rsidR="000A661E" w:rsidRPr="00796080">
        <w:rPr>
          <w:rFonts w:cs="Arial"/>
        </w:rPr>
        <w:t xml:space="preserve">ggf. </w:t>
      </w:r>
      <w:r w:rsidRPr="00796080">
        <w:rPr>
          <w:rFonts w:cs="Arial"/>
        </w:rPr>
        <w:t>befindlichen Res</w:t>
      </w:r>
      <w:r w:rsidR="000A661E" w:rsidRPr="00796080">
        <w:rPr>
          <w:rFonts w:cs="Arial"/>
        </w:rPr>
        <w:t>t</w:t>
      </w:r>
      <w:r w:rsidRPr="00796080">
        <w:rPr>
          <w:rFonts w:cs="Arial"/>
        </w:rPr>
        <w:t xml:space="preserve">stoffe besondere Gefährdungen bestehen oder entstehen können, die über das üblicherweise an Arbeitsplätzen herrschende Gefahrenpotenzial deutlich hinausgehen. </w:t>
      </w:r>
    </w:p>
    <w:p w:rsidR="007D496F" w:rsidRPr="00796080" w:rsidRDefault="007D496F" w:rsidP="007D615A">
      <w:pPr>
        <w:pStyle w:val="berschrift1"/>
        <w:spacing w:before="0" w:after="120" w:line="240" w:lineRule="auto"/>
        <w:rPr>
          <w:rFonts w:eastAsia="Myriad Pro"/>
          <w:color w:val="auto"/>
          <w:sz w:val="22"/>
          <w:szCs w:val="22"/>
          <w:lang w:eastAsia="ar-SA"/>
        </w:rPr>
      </w:pPr>
      <w:bookmarkStart w:id="18" w:name="_Toc402952628"/>
      <w:r w:rsidRPr="00796080">
        <w:rPr>
          <w:rFonts w:eastAsia="Myriad Pro"/>
          <w:color w:val="auto"/>
          <w:sz w:val="22"/>
          <w:szCs w:val="22"/>
          <w:lang w:eastAsia="ar-SA"/>
        </w:rPr>
        <w:t>4.</w:t>
      </w:r>
      <w:r w:rsidR="007D615A" w:rsidRPr="00796080">
        <w:rPr>
          <w:rFonts w:eastAsia="Myriad Pro"/>
          <w:color w:val="auto"/>
          <w:sz w:val="22"/>
          <w:szCs w:val="22"/>
          <w:lang w:eastAsia="ar-SA"/>
        </w:rPr>
        <w:t>2.</w:t>
      </w:r>
      <w:r w:rsidRPr="00796080">
        <w:rPr>
          <w:rFonts w:eastAsia="Myriad Pro"/>
          <w:color w:val="auto"/>
          <w:sz w:val="22"/>
          <w:szCs w:val="22"/>
          <w:lang w:eastAsia="ar-SA"/>
        </w:rPr>
        <w:t xml:space="preserve">2 </w:t>
      </w:r>
      <w:r w:rsidR="000A661E" w:rsidRPr="00796080">
        <w:rPr>
          <w:rFonts w:eastAsia="Myriad Pro"/>
          <w:color w:val="auto"/>
          <w:sz w:val="22"/>
          <w:szCs w:val="22"/>
          <w:lang w:eastAsia="ar-SA"/>
        </w:rPr>
        <w:t>Kommunikation der Gefahren</w:t>
      </w:r>
      <w:bookmarkEnd w:id="18"/>
    </w:p>
    <w:p w:rsidR="000A661E" w:rsidRPr="00796080" w:rsidRDefault="000A661E" w:rsidP="000A661E">
      <w:pPr>
        <w:suppressAutoHyphens/>
        <w:jc w:val="both"/>
        <w:rPr>
          <w:rFonts w:cs="Arial"/>
        </w:rPr>
      </w:pPr>
      <w:r w:rsidRPr="00796080">
        <w:rPr>
          <w:rFonts w:cs="Arial"/>
        </w:rPr>
        <w:t>Die Kommunikation über mögliche Gefahren an die Mitarbeiter erfolgt durch</w:t>
      </w:r>
    </w:p>
    <w:p w:rsidR="000A661E" w:rsidRPr="00796080" w:rsidRDefault="000A661E" w:rsidP="000A661E">
      <w:pPr>
        <w:pStyle w:val="Listenabsatz"/>
        <w:numPr>
          <w:ilvl w:val="0"/>
          <w:numId w:val="27"/>
        </w:numPr>
        <w:spacing w:after="120" w:line="240" w:lineRule="auto"/>
        <w:ind w:left="714" w:hanging="357"/>
        <w:jc w:val="both"/>
        <w:rPr>
          <w:rFonts w:cs="Arial"/>
        </w:rPr>
      </w:pPr>
      <w:r w:rsidRPr="00796080">
        <w:rPr>
          <w:rFonts w:cs="Arial"/>
        </w:rPr>
        <w:t>Unterweisung der Mitarbeiter</w:t>
      </w:r>
    </w:p>
    <w:p w:rsidR="000A661E" w:rsidRPr="00796080" w:rsidRDefault="000A661E" w:rsidP="000A661E">
      <w:pPr>
        <w:pStyle w:val="Listenabsatz"/>
        <w:numPr>
          <w:ilvl w:val="0"/>
          <w:numId w:val="27"/>
        </w:numPr>
        <w:spacing w:after="120" w:line="240" w:lineRule="auto"/>
        <w:ind w:left="714" w:hanging="357"/>
        <w:jc w:val="both"/>
        <w:rPr>
          <w:rFonts w:asciiTheme="minorHAnsi" w:hAnsiTheme="minorHAnsi" w:cs="Arial"/>
        </w:rPr>
      </w:pPr>
      <w:r w:rsidRPr="00796080">
        <w:rPr>
          <w:rFonts w:cs="Arial"/>
        </w:rPr>
        <w:t>Hinweisschilder an den Behältern</w:t>
      </w:r>
    </w:p>
    <w:p w:rsidR="00605C64" w:rsidRPr="00796080" w:rsidRDefault="000A661E" w:rsidP="000A661E">
      <w:pPr>
        <w:pStyle w:val="Listenabsatz"/>
        <w:numPr>
          <w:ilvl w:val="0"/>
          <w:numId w:val="27"/>
        </w:numPr>
        <w:spacing w:after="120" w:line="240" w:lineRule="auto"/>
        <w:ind w:left="714" w:hanging="357"/>
        <w:jc w:val="both"/>
        <w:rPr>
          <w:rFonts w:cs="Arial"/>
        </w:rPr>
      </w:pPr>
      <w:r w:rsidRPr="00796080">
        <w:rPr>
          <w:rFonts w:cs="Arial"/>
        </w:rPr>
        <w:t>Informationen auf der Arbeitserlaubnis</w:t>
      </w:r>
    </w:p>
    <w:p w:rsidR="00146985" w:rsidRPr="00796080" w:rsidRDefault="00146985" w:rsidP="007D615A">
      <w:pPr>
        <w:pStyle w:val="berschrift1"/>
        <w:spacing w:before="0" w:after="120" w:line="240" w:lineRule="auto"/>
        <w:rPr>
          <w:rFonts w:eastAsia="Myriad Pro"/>
          <w:color w:val="auto"/>
          <w:sz w:val="22"/>
          <w:szCs w:val="22"/>
          <w:lang w:eastAsia="ar-SA"/>
        </w:rPr>
      </w:pPr>
      <w:bookmarkStart w:id="19" w:name="_Toc402952629"/>
      <w:r w:rsidRPr="00796080">
        <w:rPr>
          <w:rFonts w:eastAsia="Myriad Pro"/>
          <w:color w:val="auto"/>
          <w:sz w:val="22"/>
          <w:szCs w:val="22"/>
          <w:lang w:eastAsia="ar-SA"/>
        </w:rPr>
        <w:t>4.</w:t>
      </w:r>
      <w:r w:rsidR="007D615A" w:rsidRPr="00796080">
        <w:rPr>
          <w:rFonts w:eastAsia="Myriad Pro"/>
          <w:color w:val="auto"/>
          <w:sz w:val="22"/>
          <w:szCs w:val="22"/>
          <w:lang w:eastAsia="ar-SA"/>
        </w:rPr>
        <w:t>2.</w:t>
      </w:r>
      <w:r w:rsidRPr="00796080">
        <w:rPr>
          <w:rFonts w:eastAsia="Myriad Pro"/>
          <w:color w:val="auto"/>
          <w:sz w:val="22"/>
          <w:szCs w:val="22"/>
          <w:lang w:eastAsia="ar-SA"/>
        </w:rPr>
        <w:t xml:space="preserve">3 </w:t>
      </w:r>
      <w:r w:rsidR="00E5189D" w:rsidRPr="00796080">
        <w:rPr>
          <w:rFonts w:eastAsia="Myriad Pro"/>
          <w:color w:val="auto"/>
          <w:sz w:val="22"/>
          <w:szCs w:val="22"/>
          <w:lang w:eastAsia="ar-SA"/>
        </w:rPr>
        <w:t>Zugangskontrolle zu Behältern</w:t>
      </w:r>
      <w:bookmarkEnd w:id="19"/>
    </w:p>
    <w:p w:rsidR="00E5189D" w:rsidRPr="00796080" w:rsidRDefault="00E5189D" w:rsidP="00E5189D">
      <w:pPr>
        <w:suppressAutoHyphens/>
        <w:jc w:val="both"/>
        <w:rPr>
          <w:rFonts w:cs="Arial"/>
        </w:rPr>
      </w:pPr>
      <w:r w:rsidRPr="00796080">
        <w:rPr>
          <w:rFonts w:cs="Arial"/>
        </w:rPr>
        <w:t xml:space="preserve">Der verantwortliche Monteur muss sicherstellen, dass ein versehentlicher Einstieg in </w:t>
      </w:r>
      <w:proofErr w:type="spellStart"/>
      <w:r w:rsidRPr="00796080">
        <w:rPr>
          <w:rFonts w:cs="Arial"/>
        </w:rPr>
        <w:t>ar</w:t>
      </w:r>
      <w:r w:rsidRPr="00796080">
        <w:rPr>
          <w:rFonts w:cs="Arial"/>
        </w:rPr>
        <w:softHyphen/>
        <w:t>beitserlaubnispflichtige</w:t>
      </w:r>
      <w:proofErr w:type="spellEnd"/>
      <w:r w:rsidRPr="00796080">
        <w:rPr>
          <w:rFonts w:cs="Arial"/>
        </w:rPr>
        <w:t xml:space="preserve"> Behälter verhindert wird. Dies kann erfolgen durch: </w:t>
      </w:r>
    </w:p>
    <w:p w:rsidR="00E5189D" w:rsidRPr="00796080" w:rsidRDefault="00E5189D" w:rsidP="00E5189D">
      <w:pPr>
        <w:pStyle w:val="Listenabsatz"/>
        <w:numPr>
          <w:ilvl w:val="0"/>
          <w:numId w:val="27"/>
        </w:numPr>
        <w:spacing w:after="120" w:line="240" w:lineRule="auto"/>
        <w:ind w:left="714" w:hanging="357"/>
        <w:jc w:val="both"/>
        <w:rPr>
          <w:rFonts w:cs="Arial"/>
        </w:rPr>
      </w:pPr>
      <w:r w:rsidRPr="00796080">
        <w:rPr>
          <w:rFonts w:cs="Arial"/>
        </w:rPr>
        <w:t>Einen Sicherungsposten, der in unmittelbarer Nähe des engen Raumes positioniert ist und diesen ununterbrochen überwacht.</w:t>
      </w:r>
    </w:p>
    <w:p w:rsidR="00E5189D" w:rsidRPr="00796080" w:rsidRDefault="00E5189D" w:rsidP="00E5189D">
      <w:pPr>
        <w:pStyle w:val="Listenabsatz"/>
        <w:numPr>
          <w:ilvl w:val="0"/>
          <w:numId w:val="27"/>
        </w:numPr>
        <w:spacing w:after="120" w:line="240" w:lineRule="auto"/>
        <w:ind w:left="714" w:hanging="357"/>
        <w:jc w:val="both"/>
        <w:rPr>
          <w:rFonts w:cs="Arial"/>
        </w:rPr>
      </w:pPr>
      <w:r w:rsidRPr="00796080">
        <w:rPr>
          <w:rFonts w:cs="Arial"/>
        </w:rPr>
        <w:t>Versperren des Einganges zum engen Raum (z.B. Domdeckel schließen oder Absperrun</w:t>
      </w:r>
      <w:r w:rsidRPr="00796080">
        <w:rPr>
          <w:rFonts w:cs="Arial"/>
        </w:rPr>
        <w:softHyphen/>
        <w:t xml:space="preserve">gen) und Anbringen eines Schildes am Zugang des Behälters mit dem Hinweis “GEFAHR – ENGER RAUM – ZUTRITT NUR MIT GENEHMIGUNG” </w:t>
      </w:r>
    </w:p>
    <w:p w:rsidR="00AE72B8" w:rsidRPr="00796080" w:rsidRDefault="00AE72B8" w:rsidP="00122F26">
      <w:pPr>
        <w:pStyle w:val="berschrift1"/>
        <w:spacing w:before="0" w:after="120" w:line="240" w:lineRule="auto"/>
        <w:rPr>
          <w:rFonts w:eastAsia="Myriad Pro"/>
          <w:color w:val="auto"/>
          <w:sz w:val="22"/>
          <w:szCs w:val="22"/>
          <w:lang w:eastAsia="ar-SA"/>
        </w:rPr>
      </w:pPr>
      <w:bookmarkStart w:id="20" w:name="_Toc402952630"/>
      <w:r w:rsidRPr="00796080">
        <w:rPr>
          <w:rFonts w:eastAsia="Myriad Pro"/>
          <w:color w:val="auto"/>
          <w:sz w:val="22"/>
          <w:szCs w:val="22"/>
          <w:lang w:eastAsia="ar-SA"/>
        </w:rPr>
        <w:lastRenderedPageBreak/>
        <w:t>4.</w:t>
      </w:r>
      <w:r w:rsidR="00122F26" w:rsidRPr="00796080">
        <w:rPr>
          <w:rFonts w:eastAsia="Myriad Pro"/>
          <w:color w:val="auto"/>
          <w:sz w:val="22"/>
          <w:szCs w:val="22"/>
          <w:lang w:eastAsia="ar-SA"/>
        </w:rPr>
        <w:t>2.</w:t>
      </w:r>
      <w:r w:rsidRPr="00796080">
        <w:rPr>
          <w:rFonts w:eastAsia="Myriad Pro"/>
          <w:color w:val="auto"/>
          <w:sz w:val="22"/>
          <w:szCs w:val="22"/>
          <w:lang w:eastAsia="ar-SA"/>
        </w:rPr>
        <w:t xml:space="preserve">4 </w:t>
      </w:r>
      <w:r w:rsidR="00E5189D" w:rsidRPr="00796080">
        <w:rPr>
          <w:rFonts w:eastAsia="Myriad Pro"/>
          <w:color w:val="auto"/>
          <w:sz w:val="22"/>
          <w:szCs w:val="22"/>
          <w:lang w:eastAsia="ar-SA"/>
        </w:rPr>
        <w:t>Trenne</w:t>
      </w:r>
      <w:r w:rsidR="002A49D2" w:rsidRPr="00796080">
        <w:rPr>
          <w:rFonts w:eastAsia="Myriad Pro"/>
          <w:color w:val="auto"/>
          <w:sz w:val="22"/>
          <w:szCs w:val="22"/>
          <w:lang w:eastAsia="ar-SA"/>
        </w:rPr>
        <w:t>n</w:t>
      </w:r>
      <w:r w:rsidR="00E5189D" w:rsidRPr="00796080">
        <w:rPr>
          <w:rFonts w:eastAsia="Myriad Pro"/>
          <w:color w:val="auto"/>
          <w:sz w:val="22"/>
          <w:szCs w:val="22"/>
          <w:lang w:eastAsia="ar-SA"/>
        </w:rPr>
        <w:t xml:space="preserve"> von Energien und Anlagenteilen</w:t>
      </w:r>
      <w:bookmarkEnd w:id="20"/>
    </w:p>
    <w:p w:rsidR="00E5189D" w:rsidRPr="00796080" w:rsidRDefault="00E5189D" w:rsidP="00E5189D">
      <w:pPr>
        <w:suppressAutoHyphens/>
        <w:jc w:val="both"/>
        <w:rPr>
          <w:rFonts w:cs="Arial"/>
        </w:rPr>
      </w:pPr>
      <w:r w:rsidRPr="00796080">
        <w:rPr>
          <w:rFonts w:cs="Arial"/>
        </w:rPr>
        <w:t xml:space="preserve">Der Aussteller der Arbeitserlaubnis für Behälter muss sicherstellen, dass alle in den arbeitserlaubnispflichtigen Raum hinein- und aus ihm herausführenden Leitungen getrennt sind. </w:t>
      </w:r>
    </w:p>
    <w:p w:rsidR="00E5189D" w:rsidRPr="00796080" w:rsidRDefault="00E5189D" w:rsidP="00E5189D">
      <w:pPr>
        <w:suppressAutoHyphens/>
        <w:jc w:val="both"/>
        <w:rPr>
          <w:rFonts w:cs="Arial"/>
        </w:rPr>
      </w:pPr>
      <w:r w:rsidRPr="00796080">
        <w:rPr>
          <w:rFonts w:cs="Arial"/>
        </w:rPr>
        <w:t xml:space="preserve">Rohrleitungen, die innerhalb des arbeitserlaubnispflichtigen Raumes verlaufen, müssen abgetrennt werden, dies gilt auch für Heiz-oder ggf. </w:t>
      </w:r>
      <w:proofErr w:type="gramStart"/>
      <w:r w:rsidRPr="00796080">
        <w:rPr>
          <w:rFonts w:cs="Arial"/>
        </w:rPr>
        <w:t>Kühlmäntel</w:t>
      </w:r>
      <w:proofErr w:type="gramEnd"/>
      <w:r w:rsidRPr="00796080">
        <w:rPr>
          <w:rFonts w:cs="Arial"/>
        </w:rPr>
        <w:t xml:space="preserve"> an Behältern. </w:t>
      </w:r>
    </w:p>
    <w:p w:rsidR="00E5189D" w:rsidRPr="00796080" w:rsidRDefault="00E5189D" w:rsidP="00E5189D">
      <w:pPr>
        <w:suppressAutoHyphens/>
        <w:jc w:val="both"/>
        <w:rPr>
          <w:rFonts w:cs="Arial"/>
        </w:rPr>
      </w:pPr>
      <w:r w:rsidRPr="00796080">
        <w:rPr>
          <w:rFonts w:cs="Arial"/>
        </w:rPr>
        <w:t xml:space="preserve">Sekundäre Trennvorrichtungen (z.B. Blindflansche) werden vor dem Betreten des engen Raumes angebracht. Blindflansche werden so nah wie möglich am Behälter angebracht. </w:t>
      </w:r>
    </w:p>
    <w:p w:rsidR="00E5189D" w:rsidRPr="00796080" w:rsidRDefault="00E5189D" w:rsidP="00E5189D">
      <w:pPr>
        <w:suppressAutoHyphens/>
        <w:jc w:val="both"/>
        <w:rPr>
          <w:rFonts w:cs="Arial"/>
        </w:rPr>
      </w:pPr>
      <w:r w:rsidRPr="00796080">
        <w:rPr>
          <w:rFonts w:cs="Arial"/>
        </w:rPr>
        <w:t xml:space="preserve">Blindflansche können sowohl als primäre als auch sekundäre Trennstelle dienen </w:t>
      </w:r>
    </w:p>
    <w:p w:rsidR="00E5189D" w:rsidRPr="00796080" w:rsidRDefault="00E5189D" w:rsidP="00E5189D">
      <w:pPr>
        <w:suppressAutoHyphens/>
        <w:jc w:val="both"/>
        <w:rPr>
          <w:rFonts w:cs="Arial"/>
        </w:rPr>
      </w:pPr>
      <w:r w:rsidRPr="00796080">
        <w:rPr>
          <w:rFonts w:cs="Arial"/>
        </w:rPr>
        <w:t xml:space="preserve">Bewegliche Apparateteile sind zu sichern. </w:t>
      </w:r>
    </w:p>
    <w:p w:rsidR="00E5189D" w:rsidRPr="00796080" w:rsidRDefault="00E5189D" w:rsidP="00E5189D">
      <w:pPr>
        <w:suppressAutoHyphens/>
        <w:jc w:val="both"/>
        <w:rPr>
          <w:rFonts w:cs="Arial"/>
        </w:rPr>
      </w:pPr>
      <w:r w:rsidRPr="00796080">
        <w:rPr>
          <w:rFonts w:cs="Arial"/>
        </w:rPr>
        <w:t xml:space="preserve">Elektrische Anlagenteile sind zu sichern. </w:t>
      </w:r>
    </w:p>
    <w:p w:rsidR="002A49D2" w:rsidRPr="00796080" w:rsidRDefault="002A49D2" w:rsidP="00122F26">
      <w:pPr>
        <w:pStyle w:val="berschrift1"/>
        <w:spacing w:before="0" w:after="120" w:line="240" w:lineRule="auto"/>
        <w:rPr>
          <w:rFonts w:eastAsia="Myriad Pro"/>
          <w:color w:val="auto"/>
          <w:sz w:val="22"/>
          <w:szCs w:val="22"/>
          <w:lang w:eastAsia="ar-SA"/>
        </w:rPr>
      </w:pPr>
      <w:bookmarkStart w:id="21" w:name="_Toc402952631"/>
      <w:r w:rsidRPr="00796080">
        <w:rPr>
          <w:rFonts w:eastAsia="Myriad Pro"/>
          <w:color w:val="auto"/>
          <w:sz w:val="22"/>
          <w:szCs w:val="22"/>
          <w:lang w:eastAsia="ar-SA"/>
        </w:rPr>
        <w:t>4.</w:t>
      </w:r>
      <w:r w:rsidR="00122F26" w:rsidRPr="00796080">
        <w:rPr>
          <w:rFonts w:eastAsia="Myriad Pro"/>
          <w:color w:val="auto"/>
          <w:sz w:val="22"/>
          <w:szCs w:val="22"/>
          <w:lang w:eastAsia="ar-SA"/>
        </w:rPr>
        <w:t>2.</w:t>
      </w:r>
      <w:r w:rsidRPr="00796080">
        <w:rPr>
          <w:rFonts w:eastAsia="Myriad Pro"/>
          <w:color w:val="auto"/>
          <w:sz w:val="22"/>
          <w:szCs w:val="22"/>
          <w:lang w:eastAsia="ar-SA"/>
        </w:rPr>
        <w:t>5 Durchführung weiterer Sicherungsmaßnahmen</w:t>
      </w:r>
      <w:bookmarkEnd w:id="21"/>
    </w:p>
    <w:p w:rsidR="00146985" w:rsidRPr="00796080" w:rsidRDefault="002A49D2" w:rsidP="002A49D2">
      <w:pPr>
        <w:pStyle w:val="berschrift1"/>
        <w:spacing w:before="0" w:after="120" w:line="240" w:lineRule="auto"/>
        <w:rPr>
          <w:rFonts w:eastAsia="Myriad Pro"/>
          <w:color w:val="auto"/>
          <w:sz w:val="22"/>
          <w:szCs w:val="22"/>
          <w:lang w:eastAsia="ar-SA"/>
        </w:rPr>
      </w:pPr>
      <w:bookmarkStart w:id="22" w:name="_Toc402952632"/>
      <w:r w:rsidRPr="00796080">
        <w:rPr>
          <w:rFonts w:eastAsia="Myriad Pro"/>
          <w:color w:val="auto"/>
          <w:sz w:val="22"/>
          <w:szCs w:val="22"/>
          <w:lang w:eastAsia="ar-SA"/>
        </w:rPr>
        <w:t>4.</w:t>
      </w:r>
      <w:r w:rsidR="00122F26" w:rsidRPr="00796080">
        <w:rPr>
          <w:rFonts w:eastAsia="Myriad Pro"/>
          <w:color w:val="auto"/>
          <w:sz w:val="22"/>
          <w:szCs w:val="22"/>
          <w:lang w:eastAsia="ar-SA"/>
        </w:rPr>
        <w:t>2.</w:t>
      </w:r>
      <w:r w:rsidRPr="00796080">
        <w:rPr>
          <w:rFonts w:eastAsia="Myriad Pro"/>
          <w:color w:val="auto"/>
          <w:sz w:val="22"/>
          <w:szCs w:val="22"/>
          <w:lang w:eastAsia="ar-SA"/>
        </w:rPr>
        <w:t>5.1 Reinigung des Behälters</w:t>
      </w:r>
      <w:bookmarkEnd w:id="22"/>
    </w:p>
    <w:p w:rsidR="00B83A24" w:rsidRPr="00796080" w:rsidRDefault="00CB5108" w:rsidP="002A49D2">
      <w:pPr>
        <w:suppressAutoHyphens/>
        <w:jc w:val="both"/>
        <w:rPr>
          <w:rFonts w:cs="Arial"/>
        </w:rPr>
      </w:pPr>
      <w:r w:rsidRPr="00796080">
        <w:rPr>
          <w:rFonts w:cs="Arial"/>
        </w:rPr>
        <w:t>Behälter, in denen gearbeitet werden soll, sind zu entleeren und zu reinigen</w:t>
      </w:r>
      <w:r w:rsidR="00B83A24" w:rsidRPr="00796080">
        <w:rPr>
          <w:rFonts w:cs="Arial"/>
        </w:rPr>
        <w:t>. Das Reinigen und Entleeren erfolgt durch zugelassene Unternehmen. Das Ergebnis der Reinigung ist durch ein Reinigungsprotokoll nachzuweisen. Diese</w:t>
      </w:r>
      <w:r w:rsidR="0013686F">
        <w:rPr>
          <w:rFonts w:cs="Arial"/>
        </w:rPr>
        <w:t>s</w:t>
      </w:r>
      <w:r w:rsidR="00B83A24" w:rsidRPr="00796080">
        <w:rPr>
          <w:rFonts w:cs="Arial"/>
        </w:rPr>
        <w:t xml:space="preserve"> ist Bestandteil der Arbeitsunterlagen.</w:t>
      </w:r>
    </w:p>
    <w:p w:rsidR="00B83A24" w:rsidRPr="00796080" w:rsidRDefault="00B83A24" w:rsidP="002A49D2">
      <w:pPr>
        <w:suppressAutoHyphens/>
        <w:jc w:val="both"/>
        <w:rPr>
          <w:rFonts w:cs="Arial"/>
        </w:rPr>
      </w:pPr>
      <w:r w:rsidRPr="00796080">
        <w:rPr>
          <w:rFonts w:cs="Arial"/>
        </w:rPr>
        <w:t>E</w:t>
      </w:r>
      <w:r w:rsidR="002A49D2" w:rsidRPr="00796080">
        <w:rPr>
          <w:rFonts w:cs="Arial"/>
        </w:rPr>
        <w:t xml:space="preserve">s </w:t>
      </w:r>
      <w:r w:rsidR="0013686F" w:rsidRPr="0013686F">
        <w:rPr>
          <w:rFonts w:cs="Arial"/>
          <w:highlight w:val="yellow"/>
        </w:rPr>
        <w:t>wird</w:t>
      </w:r>
      <w:r w:rsidR="002A49D2" w:rsidRPr="00796080">
        <w:rPr>
          <w:rFonts w:cs="Arial"/>
        </w:rPr>
        <w:t xml:space="preserve"> sichergestellt, dass die Ausführenden und unbeteiligte Dritte nicht durch Gefahrstoffe gefährdet werden. Die getroffenen Maßnahmen müssen vor Erstickungs-, Vergiftungs-</w:t>
      </w:r>
      <w:r w:rsidR="0013686F">
        <w:rPr>
          <w:rFonts w:cs="Arial"/>
        </w:rPr>
        <w:t xml:space="preserve"> </w:t>
      </w:r>
      <w:r w:rsidR="002A49D2" w:rsidRPr="00796080">
        <w:rPr>
          <w:rFonts w:cs="Arial"/>
        </w:rPr>
        <w:t xml:space="preserve">sowie vor Brand-und Explosionsgefahren schützen. </w:t>
      </w:r>
    </w:p>
    <w:p w:rsidR="002A49D2" w:rsidRPr="00796080" w:rsidRDefault="002A49D2" w:rsidP="002A49D2">
      <w:pPr>
        <w:suppressAutoHyphens/>
        <w:jc w:val="both"/>
        <w:rPr>
          <w:rFonts w:cs="Arial"/>
        </w:rPr>
      </w:pPr>
      <w:r w:rsidRPr="00796080">
        <w:rPr>
          <w:rFonts w:cs="Arial"/>
        </w:rPr>
        <w:t xml:space="preserve">Wenn Restflüssigkeit im Behälter verbleibt, müssen entsprechende Vorsichtsmaßnahmen getroffen werden. Diese Vorsichtsmaßnahmen können wiederholtes Waschen des Behälters oder das Tragen der passenden persönlichen Schutzausrüstung sein. </w:t>
      </w:r>
    </w:p>
    <w:p w:rsidR="002A49D2" w:rsidRPr="00796080" w:rsidRDefault="002A49D2" w:rsidP="00B83A24">
      <w:pPr>
        <w:suppressAutoHyphens/>
        <w:ind w:left="1276" w:hanging="1276"/>
        <w:jc w:val="both"/>
        <w:rPr>
          <w:rFonts w:cs="Arial"/>
        </w:rPr>
      </w:pPr>
      <w:r w:rsidRPr="00796080">
        <w:rPr>
          <w:rFonts w:cs="Arial"/>
          <w:b/>
        </w:rPr>
        <w:t>Au</w:t>
      </w:r>
      <w:r w:rsidR="00B83A24" w:rsidRPr="00796080">
        <w:rPr>
          <w:rFonts w:cs="Arial"/>
          <w:b/>
        </w:rPr>
        <w:t>snahme:</w:t>
      </w:r>
      <w:r w:rsidR="00B83A24" w:rsidRPr="00796080">
        <w:rPr>
          <w:rFonts w:cs="Arial"/>
        </w:rPr>
        <w:tab/>
      </w:r>
      <w:r w:rsidR="00066611" w:rsidRPr="00796080">
        <w:rPr>
          <w:rFonts w:cs="Arial"/>
        </w:rPr>
        <w:t>Au</w:t>
      </w:r>
      <w:r w:rsidRPr="00796080">
        <w:rPr>
          <w:rFonts w:cs="Arial"/>
        </w:rPr>
        <w:t>f Reinigung kann verzichtet werden, wenn von den Stoffen oder Zubereitungen keine Gefährdungen ausgehen</w:t>
      </w:r>
      <w:r w:rsidR="00066611" w:rsidRPr="00796080">
        <w:rPr>
          <w:rFonts w:cs="Arial"/>
        </w:rPr>
        <w:t>.</w:t>
      </w:r>
      <w:r w:rsidRPr="00796080">
        <w:rPr>
          <w:rFonts w:cs="Arial"/>
        </w:rPr>
        <w:t xml:space="preserve"> Vom Inhalt gehen z. B. keine Gefährdungen aus, wenn die Stoffe und Zubereitungen weder gesundheitsgefährlich noch brennbar sind und ein Ertrinken, Ersticken oder Versinken nicht möglich ist. </w:t>
      </w:r>
    </w:p>
    <w:p w:rsidR="00066611" w:rsidRPr="00796080" w:rsidRDefault="00066611" w:rsidP="00066611">
      <w:pPr>
        <w:pStyle w:val="berschrift1"/>
        <w:spacing w:before="0" w:after="120" w:line="240" w:lineRule="auto"/>
        <w:rPr>
          <w:rFonts w:eastAsia="Myriad Pro"/>
          <w:color w:val="auto"/>
          <w:sz w:val="22"/>
          <w:szCs w:val="22"/>
          <w:lang w:eastAsia="ar-SA"/>
        </w:rPr>
      </w:pPr>
      <w:bookmarkStart w:id="23" w:name="_Toc402952633"/>
      <w:r w:rsidRPr="00796080">
        <w:rPr>
          <w:rFonts w:eastAsia="Myriad Pro"/>
          <w:color w:val="auto"/>
          <w:sz w:val="22"/>
          <w:szCs w:val="22"/>
          <w:lang w:eastAsia="ar-SA"/>
        </w:rPr>
        <w:t>4.</w:t>
      </w:r>
      <w:r w:rsidR="00122F26" w:rsidRPr="00796080">
        <w:rPr>
          <w:rFonts w:eastAsia="Myriad Pro"/>
          <w:color w:val="auto"/>
          <w:sz w:val="22"/>
          <w:szCs w:val="22"/>
          <w:lang w:eastAsia="ar-SA"/>
        </w:rPr>
        <w:t xml:space="preserve">2. </w:t>
      </w:r>
      <w:r w:rsidRPr="00796080">
        <w:rPr>
          <w:rFonts w:eastAsia="Myriad Pro"/>
          <w:color w:val="auto"/>
          <w:sz w:val="22"/>
          <w:szCs w:val="22"/>
          <w:lang w:eastAsia="ar-SA"/>
        </w:rPr>
        <w:t>5.2 Künstliche Belüftung</w:t>
      </w:r>
      <w:bookmarkEnd w:id="23"/>
    </w:p>
    <w:p w:rsidR="005C3A63" w:rsidRPr="00796080" w:rsidRDefault="005C3A63" w:rsidP="005C3A63">
      <w:pPr>
        <w:suppressAutoHyphens/>
        <w:jc w:val="both"/>
        <w:rPr>
          <w:rFonts w:cs="Arial"/>
        </w:rPr>
      </w:pPr>
      <w:r w:rsidRPr="00796080">
        <w:rPr>
          <w:rFonts w:cs="Arial"/>
        </w:rPr>
        <w:t xml:space="preserve">Bei Einhaltung der festgelegten Bedingungen (leerer und gereinigter Behälter) ist die künstliche Belüftung erforderlich, wenn: keine oder nur eine geringe natürliche Belüftung vorhanden ist, die Temperatur im beengten Raum zu hoch ist, eine Gefährdung durch Gefahrstoffe in der Luft bei Messungen nachgewiesen wird. Die dauerhafte Belüftung soll den unmittelbaren Bereich belüften, an dem sich Personen aufhalten. Die künstliche Belüftung muss solange laufen, bis die letzte Person den Behälter verlassen hat. </w:t>
      </w:r>
    </w:p>
    <w:p w:rsidR="005C3A63" w:rsidRPr="00796080" w:rsidRDefault="005C3A63" w:rsidP="005C3A63">
      <w:pPr>
        <w:suppressAutoHyphens/>
        <w:jc w:val="both"/>
        <w:rPr>
          <w:rFonts w:cs="Arial"/>
        </w:rPr>
      </w:pPr>
      <w:r w:rsidRPr="00796080">
        <w:rPr>
          <w:rFonts w:cs="Arial"/>
        </w:rPr>
        <w:t xml:space="preserve">Zur Belüftung muss Frischluft benutzt werden. Die Frischluft muss Außenluftqualität haben. </w:t>
      </w:r>
    </w:p>
    <w:p w:rsidR="005C3A63" w:rsidRPr="00796080" w:rsidRDefault="00090187" w:rsidP="005C3A63">
      <w:pPr>
        <w:suppressAutoHyphens/>
        <w:jc w:val="both"/>
        <w:rPr>
          <w:rFonts w:cs="Arial"/>
        </w:rPr>
      </w:pPr>
      <w:r w:rsidRPr="00796080">
        <w:rPr>
          <w:rFonts w:cs="Arial"/>
        </w:rPr>
        <w:t>B</w:t>
      </w:r>
      <w:r w:rsidR="005C3A63" w:rsidRPr="00796080">
        <w:rPr>
          <w:rFonts w:cs="Arial"/>
        </w:rPr>
        <w:t xml:space="preserve">ei Unwirksam werden der Lüftung sind die Arbeiten sofort einzustellen. </w:t>
      </w:r>
    </w:p>
    <w:p w:rsidR="00090187" w:rsidRPr="00796080" w:rsidRDefault="00090187" w:rsidP="00090187">
      <w:pPr>
        <w:pStyle w:val="berschrift1"/>
        <w:spacing w:before="0" w:after="120" w:line="240" w:lineRule="auto"/>
        <w:rPr>
          <w:rFonts w:eastAsia="Myriad Pro"/>
          <w:color w:val="auto"/>
          <w:sz w:val="22"/>
          <w:szCs w:val="22"/>
          <w:lang w:eastAsia="ar-SA"/>
        </w:rPr>
      </w:pPr>
      <w:bookmarkStart w:id="24" w:name="_Toc402952634"/>
      <w:r w:rsidRPr="00796080">
        <w:rPr>
          <w:rFonts w:eastAsia="Myriad Pro"/>
          <w:color w:val="auto"/>
          <w:sz w:val="22"/>
          <w:szCs w:val="22"/>
          <w:lang w:eastAsia="ar-SA"/>
        </w:rPr>
        <w:lastRenderedPageBreak/>
        <w:t>4.</w:t>
      </w:r>
      <w:r w:rsidR="00122F26" w:rsidRPr="00796080">
        <w:rPr>
          <w:rFonts w:eastAsia="Myriad Pro"/>
          <w:color w:val="auto"/>
          <w:sz w:val="22"/>
          <w:szCs w:val="22"/>
          <w:lang w:eastAsia="ar-SA"/>
        </w:rPr>
        <w:t>2.</w:t>
      </w:r>
      <w:r w:rsidRPr="00796080">
        <w:rPr>
          <w:rFonts w:eastAsia="Myriad Pro"/>
          <w:color w:val="auto"/>
          <w:sz w:val="22"/>
          <w:szCs w:val="22"/>
          <w:lang w:eastAsia="ar-SA"/>
        </w:rPr>
        <w:t>5.3 Freimessen</w:t>
      </w:r>
      <w:bookmarkEnd w:id="24"/>
    </w:p>
    <w:p w:rsidR="00090187" w:rsidRPr="00796080" w:rsidRDefault="00090187" w:rsidP="00090187">
      <w:pPr>
        <w:suppressAutoHyphens/>
        <w:jc w:val="both"/>
        <w:rPr>
          <w:rFonts w:cs="Arial"/>
        </w:rPr>
      </w:pPr>
      <w:r w:rsidRPr="00796080">
        <w:rPr>
          <w:rFonts w:cs="Arial"/>
        </w:rPr>
        <w:t xml:space="preserve">Vor Befahren des Behälters muss die Atmosphäre durch Analyse kontrolliert werden (Freimessen). </w:t>
      </w:r>
    </w:p>
    <w:p w:rsidR="00090187" w:rsidRPr="00796080" w:rsidRDefault="00090187" w:rsidP="00090187">
      <w:pPr>
        <w:suppressAutoHyphens/>
        <w:jc w:val="both"/>
        <w:rPr>
          <w:rFonts w:cs="Arial"/>
        </w:rPr>
      </w:pPr>
      <w:r w:rsidRPr="00796080">
        <w:rPr>
          <w:rFonts w:cs="Arial"/>
        </w:rPr>
        <w:t xml:space="preserve">Zur Überwachung der Atmosphäre dürfen nur Messgeräte verwendet werden, die entsprechend der Herstellerangaben kalibriert und überprüft werden. Freimessen </w:t>
      </w:r>
      <w:proofErr w:type="gramStart"/>
      <w:r w:rsidRPr="00796080">
        <w:rPr>
          <w:rFonts w:cs="Arial"/>
        </w:rPr>
        <w:t>darf</w:t>
      </w:r>
      <w:proofErr w:type="gramEnd"/>
      <w:r w:rsidRPr="00796080">
        <w:rPr>
          <w:rFonts w:cs="Arial"/>
        </w:rPr>
        <w:t xml:space="preserve"> nur, wer über die erforderliche Fachkunde bzgl. der verwendete Messgeräte, der zu messenden Stoffe und der betrieblichen Verhältnisse verfügt. Ggf. ist zusätzlich der Einsatz von Prüfröhrchen</w:t>
      </w:r>
      <w:r w:rsidR="00AB0AB1" w:rsidRPr="00796080">
        <w:rPr>
          <w:rFonts w:cs="Arial"/>
        </w:rPr>
        <w:t xml:space="preserve"> </w:t>
      </w:r>
      <w:r w:rsidRPr="00796080">
        <w:rPr>
          <w:rFonts w:cs="Arial"/>
        </w:rPr>
        <w:t xml:space="preserve">notwendig. Die Messungen müssen an repräsentativer Stelle erfolgen. Der Ausführende überzeugt sich, dass die Messergebnisse innerhalb der Grenzwerte liegen. Die kontinuierliche Kontrolle der Atmosphäre erfolgt anschließend durch den Ausführenden oder den Sicherungsposten. </w:t>
      </w:r>
    </w:p>
    <w:p w:rsidR="00090187" w:rsidRPr="00796080" w:rsidRDefault="00090187" w:rsidP="00090187">
      <w:pPr>
        <w:suppressAutoHyphens/>
        <w:jc w:val="both"/>
        <w:rPr>
          <w:rFonts w:cs="Arial"/>
        </w:rPr>
      </w:pPr>
      <w:r w:rsidRPr="00796080">
        <w:rPr>
          <w:rFonts w:cs="Arial"/>
        </w:rPr>
        <w:t xml:space="preserve">Bei der Messung ist folgende Reihenfolge einzuhalten: </w:t>
      </w:r>
    </w:p>
    <w:p w:rsidR="00090187" w:rsidRPr="00796080" w:rsidRDefault="00090187" w:rsidP="00AB0AB1">
      <w:pPr>
        <w:pStyle w:val="Default"/>
        <w:numPr>
          <w:ilvl w:val="0"/>
          <w:numId w:val="28"/>
        </w:numPr>
        <w:spacing w:after="11"/>
        <w:ind w:left="993" w:hanging="360"/>
        <w:rPr>
          <w:rFonts w:asciiTheme="minorHAnsi" w:hAnsiTheme="minorHAnsi" w:cs="Arial"/>
          <w:color w:val="auto"/>
          <w:sz w:val="22"/>
          <w:szCs w:val="22"/>
        </w:rPr>
      </w:pPr>
      <w:r w:rsidRPr="00796080">
        <w:rPr>
          <w:rFonts w:asciiTheme="minorHAnsi" w:hAnsiTheme="minorHAnsi" w:cs="Arial"/>
          <w:color w:val="auto"/>
          <w:sz w:val="22"/>
          <w:szCs w:val="22"/>
        </w:rPr>
        <w:t xml:space="preserve">Sauerstoff, </w:t>
      </w:r>
    </w:p>
    <w:p w:rsidR="00090187" w:rsidRPr="00796080" w:rsidRDefault="00090187" w:rsidP="00AB0AB1">
      <w:pPr>
        <w:pStyle w:val="Default"/>
        <w:numPr>
          <w:ilvl w:val="0"/>
          <w:numId w:val="28"/>
        </w:numPr>
        <w:spacing w:after="11"/>
        <w:ind w:left="993" w:hanging="360"/>
        <w:rPr>
          <w:rFonts w:asciiTheme="minorHAnsi" w:hAnsiTheme="minorHAnsi" w:cs="Arial"/>
          <w:color w:val="auto"/>
          <w:sz w:val="22"/>
          <w:szCs w:val="22"/>
        </w:rPr>
      </w:pPr>
      <w:r w:rsidRPr="00796080">
        <w:rPr>
          <w:rFonts w:asciiTheme="minorHAnsi" w:hAnsiTheme="minorHAnsi" w:cs="Arial"/>
          <w:color w:val="auto"/>
          <w:sz w:val="22"/>
          <w:szCs w:val="22"/>
        </w:rPr>
        <w:t xml:space="preserve"> </w:t>
      </w:r>
      <w:r w:rsidR="00300765" w:rsidRPr="00796080">
        <w:rPr>
          <w:rFonts w:asciiTheme="minorHAnsi" w:hAnsiTheme="minorHAnsi" w:cs="Arial"/>
          <w:color w:val="auto"/>
          <w:sz w:val="22"/>
          <w:szCs w:val="22"/>
        </w:rPr>
        <w:t>Untere Explosionsgrenze (</w:t>
      </w:r>
      <w:r w:rsidRPr="00796080">
        <w:rPr>
          <w:rFonts w:asciiTheme="minorHAnsi" w:hAnsiTheme="minorHAnsi" w:cs="Arial"/>
          <w:color w:val="auto"/>
          <w:sz w:val="22"/>
          <w:szCs w:val="22"/>
        </w:rPr>
        <w:t>UEG</w:t>
      </w:r>
      <w:r w:rsidR="00300765" w:rsidRPr="00796080">
        <w:rPr>
          <w:rFonts w:asciiTheme="minorHAnsi" w:hAnsiTheme="minorHAnsi" w:cs="Arial"/>
          <w:color w:val="auto"/>
          <w:sz w:val="22"/>
          <w:szCs w:val="22"/>
        </w:rPr>
        <w:t>)</w:t>
      </w:r>
      <w:r w:rsidRPr="00796080">
        <w:rPr>
          <w:rFonts w:asciiTheme="minorHAnsi" w:hAnsiTheme="minorHAnsi" w:cs="Arial"/>
          <w:color w:val="auto"/>
          <w:sz w:val="22"/>
          <w:szCs w:val="22"/>
        </w:rPr>
        <w:t xml:space="preserve">, </w:t>
      </w:r>
    </w:p>
    <w:p w:rsidR="00090187" w:rsidRPr="00796080" w:rsidRDefault="00090187" w:rsidP="00AB0AB1">
      <w:pPr>
        <w:pStyle w:val="Default"/>
        <w:numPr>
          <w:ilvl w:val="0"/>
          <w:numId w:val="28"/>
        </w:numPr>
        <w:ind w:left="993" w:hanging="360"/>
        <w:rPr>
          <w:rFonts w:asciiTheme="minorHAnsi" w:hAnsiTheme="minorHAnsi" w:cs="Arial"/>
          <w:color w:val="auto"/>
          <w:sz w:val="22"/>
          <w:szCs w:val="22"/>
        </w:rPr>
      </w:pPr>
      <w:r w:rsidRPr="00796080">
        <w:rPr>
          <w:rFonts w:asciiTheme="minorHAnsi" w:hAnsiTheme="minorHAnsi" w:cs="Arial"/>
          <w:color w:val="auto"/>
          <w:sz w:val="22"/>
          <w:szCs w:val="22"/>
        </w:rPr>
        <w:t xml:space="preserve">Exposition von möglichen Gefahrenstoffen (Arbeitsplatzgrenzwerte). </w:t>
      </w:r>
    </w:p>
    <w:p w:rsidR="00580170" w:rsidRPr="00796080" w:rsidRDefault="00580170" w:rsidP="00580170">
      <w:pPr>
        <w:suppressAutoHyphens/>
        <w:spacing w:after="0"/>
        <w:jc w:val="both"/>
        <w:rPr>
          <w:rFonts w:cs="Arial"/>
        </w:rPr>
      </w:pPr>
    </w:p>
    <w:p w:rsidR="00090187" w:rsidRPr="00796080" w:rsidRDefault="00090187" w:rsidP="00300765">
      <w:pPr>
        <w:suppressAutoHyphens/>
        <w:jc w:val="both"/>
        <w:rPr>
          <w:rFonts w:cs="Arial"/>
        </w:rPr>
      </w:pPr>
      <w:r w:rsidRPr="00796080">
        <w:rPr>
          <w:rFonts w:cs="Arial"/>
        </w:rPr>
        <w:t xml:space="preserve">Die Messung des Sauerstoffgehalts und der UEG ist immer erforderlich. Die Messung von </w:t>
      </w:r>
      <w:proofErr w:type="spellStart"/>
      <w:r w:rsidRPr="00796080">
        <w:rPr>
          <w:rFonts w:cs="Arial"/>
        </w:rPr>
        <w:t>Arbeits</w:t>
      </w:r>
      <w:r w:rsidRPr="00796080">
        <w:rPr>
          <w:rFonts w:cs="Arial"/>
        </w:rPr>
        <w:softHyphen/>
        <w:t>platzgrenzwerten</w:t>
      </w:r>
      <w:proofErr w:type="spellEnd"/>
      <w:r w:rsidRPr="00796080">
        <w:rPr>
          <w:rFonts w:cs="Arial"/>
        </w:rPr>
        <w:t xml:space="preserve"> kann erforderlich werden, wenn die Wirksamkeit der Reinigungsmaßnahmen bzw. des Spülens und Belüftens nicht sichergestellt werden kann. Sobald Verunreinigungen oder Rückstände, die mit Gefahrstoffen behaftet sein könnten, im Behälter verbleiben, ist eine kontinu</w:t>
      </w:r>
      <w:r w:rsidRPr="00796080">
        <w:rPr>
          <w:rFonts w:cs="Arial"/>
        </w:rPr>
        <w:softHyphen/>
        <w:t xml:space="preserve">ierliche Messung erforderlich. </w:t>
      </w:r>
    </w:p>
    <w:p w:rsidR="00090187" w:rsidRPr="00796080" w:rsidRDefault="00090187" w:rsidP="00300765">
      <w:pPr>
        <w:suppressAutoHyphens/>
        <w:jc w:val="both"/>
        <w:rPr>
          <w:rFonts w:cs="Arial"/>
        </w:rPr>
      </w:pPr>
      <w:r w:rsidRPr="00796080">
        <w:rPr>
          <w:rFonts w:cs="Arial"/>
        </w:rPr>
        <w:t>Vor der Durchführung der Freimessungen müssen Ventilatoren und künstliche Belüftung für we</w:t>
      </w:r>
      <w:r w:rsidRPr="00796080">
        <w:rPr>
          <w:rFonts w:cs="Arial"/>
        </w:rPr>
        <w:softHyphen/>
        <w:t xml:space="preserve">nigstens fünf Minuten abgestellt sein. </w:t>
      </w:r>
    </w:p>
    <w:p w:rsidR="00090187" w:rsidRPr="00796080" w:rsidRDefault="00090187" w:rsidP="00300765">
      <w:pPr>
        <w:suppressAutoHyphens/>
        <w:jc w:val="both"/>
        <w:rPr>
          <w:rFonts w:cs="Arial"/>
        </w:rPr>
      </w:pPr>
      <w:r w:rsidRPr="00796080">
        <w:rPr>
          <w:rFonts w:cs="Arial"/>
        </w:rPr>
        <w:t>Die Messungen von Sauerstoff, UEG, Arbeitsplatzgrenzwert und Temperatur müssen wie folgt er</w:t>
      </w:r>
      <w:r w:rsidRPr="00796080">
        <w:rPr>
          <w:rFonts w:cs="Arial"/>
        </w:rPr>
        <w:softHyphen/>
        <w:t xml:space="preserve">folgen und auf der Arbeitserlaubnis dokumentiert werden: </w:t>
      </w:r>
    </w:p>
    <w:p w:rsidR="00090187" w:rsidRPr="00796080" w:rsidRDefault="00090187" w:rsidP="00796080">
      <w:pPr>
        <w:pStyle w:val="Listenabsatz"/>
        <w:numPr>
          <w:ilvl w:val="0"/>
          <w:numId w:val="30"/>
        </w:numPr>
        <w:spacing w:after="60"/>
        <w:ind w:left="714" w:hanging="357"/>
        <w:rPr>
          <w:rFonts w:cs="Arial"/>
        </w:rPr>
      </w:pPr>
      <w:r w:rsidRPr="00796080">
        <w:rPr>
          <w:rFonts w:cs="Arial"/>
        </w:rPr>
        <w:t xml:space="preserve">Vor dem ersten Einstieg in den Behälter. </w:t>
      </w:r>
    </w:p>
    <w:p w:rsidR="00090187" w:rsidRPr="00796080" w:rsidRDefault="00090187" w:rsidP="00796080">
      <w:pPr>
        <w:pStyle w:val="Listenabsatz"/>
        <w:numPr>
          <w:ilvl w:val="0"/>
          <w:numId w:val="30"/>
        </w:numPr>
        <w:spacing w:after="60" w:line="240" w:lineRule="auto"/>
        <w:ind w:left="714" w:hanging="357"/>
        <w:rPr>
          <w:rFonts w:cs="Arial"/>
        </w:rPr>
      </w:pPr>
      <w:r w:rsidRPr="00796080">
        <w:rPr>
          <w:rFonts w:cs="Arial"/>
        </w:rPr>
        <w:t xml:space="preserve">Solange im beengten Raum gearbeitet wird, sind mindestens Sauerstoff und UEG kontinuierlich zu messen und durch den Sicherungsposten mindestens alle 2 Stunden auf der Arbeitserlaubnis zu dokumentieren. </w:t>
      </w:r>
    </w:p>
    <w:p w:rsidR="00090187" w:rsidRPr="00796080" w:rsidRDefault="00090187" w:rsidP="00796080">
      <w:pPr>
        <w:pStyle w:val="Listenabsatz"/>
        <w:numPr>
          <w:ilvl w:val="0"/>
          <w:numId w:val="30"/>
        </w:numPr>
        <w:spacing w:after="60" w:line="240" w:lineRule="auto"/>
        <w:ind w:left="714" w:hanging="357"/>
        <w:rPr>
          <w:rFonts w:cs="Arial"/>
        </w:rPr>
      </w:pPr>
      <w:r w:rsidRPr="00796080">
        <w:rPr>
          <w:rFonts w:cs="Arial"/>
        </w:rPr>
        <w:t xml:space="preserve">Messungen auf Gefahrstoffe sind ggf. gemäß Festlegungen der Arbeitserlaubnis durchzuführen und zu dokumentieren. </w:t>
      </w:r>
    </w:p>
    <w:p w:rsidR="00090187" w:rsidRPr="00796080" w:rsidRDefault="00090187" w:rsidP="00796080">
      <w:pPr>
        <w:pStyle w:val="Listenabsatz"/>
        <w:numPr>
          <w:ilvl w:val="0"/>
          <w:numId w:val="30"/>
        </w:numPr>
        <w:spacing w:after="60"/>
        <w:ind w:left="714" w:hanging="357"/>
        <w:rPr>
          <w:rFonts w:cs="Arial"/>
        </w:rPr>
      </w:pPr>
      <w:r w:rsidRPr="00796080">
        <w:rPr>
          <w:rFonts w:cs="Arial"/>
        </w:rPr>
        <w:t xml:space="preserve">Nach Arbeitsunterbrechung. </w:t>
      </w:r>
    </w:p>
    <w:p w:rsidR="007E44EB" w:rsidRPr="00796080" w:rsidRDefault="007E44EB" w:rsidP="007E44EB">
      <w:pPr>
        <w:pStyle w:val="CM30"/>
        <w:spacing w:after="367" w:line="231" w:lineRule="atLeast"/>
        <w:ind w:left="1134" w:hanging="1134"/>
        <w:rPr>
          <w:rFonts w:asciiTheme="minorHAnsi" w:hAnsiTheme="minorHAnsi" w:cs="Arial"/>
          <w:sz w:val="20"/>
          <w:szCs w:val="20"/>
        </w:rPr>
      </w:pPr>
      <w:r w:rsidRPr="00796080">
        <w:rPr>
          <w:rFonts w:asciiTheme="minorHAnsi" w:hAnsiTheme="minorHAnsi" w:cs="Arial"/>
          <w:b/>
          <w:sz w:val="20"/>
          <w:szCs w:val="20"/>
        </w:rPr>
        <w:t>Hinweis:</w:t>
      </w:r>
      <w:r w:rsidRPr="00796080">
        <w:rPr>
          <w:rFonts w:asciiTheme="minorHAnsi" w:hAnsiTheme="minorHAnsi" w:cs="Arial"/>
          <w:sz w:val="20"/>
          <w:szCs w:val="20"/>
        </w:rPr>
        <w:t xml:space="preserve"> </w:t>
      </w:r>
      <w:r w:rsidRPr="00796080">
        <w:rPr>
          <w:rFonts w:asciiTheme="minorHAnsi" w:hAnsiTheme="minorHAnsi" w:cs="Arial"/>
          <w:sz w:val="20"/>
          <w:szCs w:val="20"/>
        </w:rPr>
        <w:tab/>
        <w:t>Für Abweichungen um mehr als ± 0,2% von der natürlichen Sauerstoffkonzentration (20,9%) sind die Ursachen zu ermitteln</w:t>
      </w:r>
    </w:p>
    <w:p w:rsidR="00090187" w:rsidRPr="00DA4069" w:rsidRDefault="00090187" w:rsidP="007E44EB">
      <w:pPr>
        <w:suppressAutoHyphens/>
        <w:jc w:val="both"/>
        <w:rPr>
          <w:rFonts w:cs="Arial"/>
          <w:b/>
          <w:color w:val="FF0000"/>
        </w:rPr>
      </w:pPr>
      <w:r w:rsidRPr="00DA4069">
        <w:rPr>
          <w:rFonts w:cs="Arial"/>
          <w:b/>
          <w:color w:val="FF0000"/>
        </w:rPr>
        <w:t xml:space="preserve">Der Einstieg in Behälter ist untersagt, wenn: </w:t>
      </w:r>
    </w:p>
    <w:p w:rsidR="00090187" w:rsidRPr="00796080" w:rsidRDefault="00090187" w:rsidP="004D6C09">
      <w:pPr>
        <w:pStyle w:val="Listenabsatz"/>
        <w:numPr>
          <w:ilvl w:val="0"/>
          <w:numId w:val="30"/>
        </w:numPr>
        <w:spacing w:after="120"/>
        <w:ind w:left="714" w:hanging="357"/>
        <w:rPr>
          <w:rFonts w:cs="Arial"/>
        </w:rPr>
      </w:pPr>
      <w:r w:rsidRPr="00796080">
        <w:rPr>
          <w:rFonts w:cs="Arial"/>
        </w:rPr>
        <w:t xml:space="preserve">der Messwert größer als 5% der UEG ist, der Sauerstoffgehalt niedriger als 19,5% oder größer als 23% ist, </w:t>
      </w:r>
      <w:r w:rsidR="004D6C09" w:rsidRPr="00796080">
        <w:rPr>
          <w:rFonts w:cs="Arial"/>
        </w:rPr>
        <w:br/>
      </w:r>
      <w:r w:rsidR="004D6C09" w:rsidRPr="00796080">
        <w:rPr>
          <w:rFonts w:cs="Arial"/>
        </w:rPr>
        <w:lastRenderedPageBreak/>
        <w:br/>
      </w:r>
      <w:r w:rsidR="004D6C09" w:rsidRPr="00796080">
        <w:rPr>
          <w:rFonts w:ascii="Times New Roman" w:eastAsia="Times New Roman" w:hAnsi="Times New Roman" w:cs="Times New Roman"/>
          <w:noProof/>
          <w:sz w:val="24"/>
          <w:szCs w:val="24"/>
          <w:lang w:eastAsia="de-DE"/>
        </w:rPr>
        <w:drawing>
          <wp:inline distT="0" distB="0" distL="0" distR="0" wp14:anchorId="760B34F4" wp14:editId="26FB6E8D">
            <wp:extent cx="5276850" cy="1119864"/>
            <wp:effectExtent l="0" t="0" r="0" b="4445"/>
            <wp:docPr id="3" name="Grafik 3" descr="Explosionsgrenzen.sv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losionsgrenzen.sv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2839" cy="1121135"/>
                    </a:xfrm>
                    <a:prstGeom prst="rect">
                      <a:avLst/>
                    </a:prstGeom>
                    <a:noFill/>
                    <a:ln>
                      <a:noFill/>
                    </a:ln>
                  </pic:spPr>
                </pic:pic>
              </a:graphicData>
            </a:graphic>
          </wp:inline>
        </w:drawing>
      </w:r>
    </w:p>
    <w:p w:rsidR="00090187" w:rsidRPr="00796080" w:rsidRDefault="00090187" w:rsidP="007E44EB">
      <w:pPr>
        <w:pStyle w:val="Listenabsatz"/>
        <w:numPr>
          <w:ilvl w:val="0"/>
          <w:numId w:val="30"/>
        </w:numPr>
        <w:spacing w:after="120"/>
        <w:ind w:left="714" w:hanging="357"/>
        <w:jc w:val="both"/>
        <w:rPr>
          <w:rFonts w:cs="Arial"/>
        </w:rPr>
      </w:pPr>
      <w:r w:rsidRPr="00796080">
        <w:rPr>
          <w:rFonts w:cs="Arial"/>
        </w:rPr>
        <w:t xml:space="preserve">eine potenzielle Explosionsgefahr oder Sichtbehinderung durch Staub in der Luft, besteht, </w:t>
      </w:r>
    </w:p>
    <w:p w:rsidR="00090187" w:rsidRPr="00796080" w:rsidRDefault="00090187" w:rsidP="007E44EB">
      <w:pPr>
        <w:pStyle w:val="Listenabsatz"/>
        <w:numPr>
          <w:ilvl w:val="0"/>
          <w:numId w:val="30"/>
        </w:numPr>
        <w:spacing w:after="120"/>
        <w:ind w:left="714" w:hanging="357"/>
        <w:jc w:val="both"/>
        <w:rPr>
          <w:rFonts w:cs="Arial"/>
        </w:rPr>
      </w:pPr>
      <w:r w:rsidRPr="00796080">
        <w:rPr>
          <w:rFonts w:cs="Arial"/>
        </w:rPr>
        <w:t xml:space="preserve">die Konzentration anderer toxischer Substanzen über den feststehenden Grenzwerten liegt. </w:t>
      </w:r>
    </w:p>
    <w:p w:rsidR="005B781F" w:rsidRPr="00796080" w:rsidRDefault="005B781F" w:rsidP="005B781F">
      <w:pPr>
        <w:pStyle w:val="berschrift1"/>
        <w:spacing w:before="0" w:after="120" w:line="240" w:lineRule="auto"/>
        <w:rPr>
          <w:rFonts w:eastAsia="Myriad Pro"/>
          <w:color w:val="auto"/>
          <w:sz w:val="22"/>
          <w:szCs w:val="22"/>
          <w:lang w:eastAsia="ar-SA"/>
        </w:rPr>
      </w:pPr>
      <w:bookmarkStart w:id="25" w:name="_Toc402952635"/>
      <w:r w:rsidRPr="00796080">
        <w:rPr>
          <w:rFonts w:eastAsia="Myriad Pro"/>
          <w:color w:val="auto"/>
          <w:sz w:val="22"/>
          <w:szCs w:val="22"/>
          <w:lang w:eastAsia="ar-SA"/>
        </w:rPr>
        <w:t>4.</w:t>
      </w:r>
      <w:r w:rsidR="00122F26" w:rsidRPr="00796080">
        <w:rPr>
          <w:rFonts w:eastAsia="Myriad Pro"/>
          <w:color w:val="auto"/>
          <w:sz w:val="22"/>
          <w:szCs w:val="22"/>
          <w:lang w:eastAsia="ar-SA"/>
        </w:rPr>
        <w:t>2.</w:t>
      </w:r>
      <w:r w:rsidRPr="00796080">
        <w:rPr>
          <w:rFonts w:eastAsia="Myriad Pro"/>
          <w:color w:val="auto"/>
          <w:sz w:val="22"/>
          <w:szCs w:val="22"/>
          <w:lang w:eastAsia="ar-SA"/>
        </w:rPr>
        <w:t>5.4 Rettungspläne</w:t>
      </w:r>
      <w:bookmarkEnd w:id="25"/>
    </w:p>
    <w:p w:rsidR="005B781F" w:rsidRPr="00796080" w:rsidRDefault="005B781F" w:rsidP="005B781F">
      <w:pPr>
        <w:suppressAutoHyphens/>
        <w:jc w:val="both"/>
        <w:rPr>
          <w:rFonts w:cs="Arial"/>
        </w:rPr>
      </w:pPr>
      <w:r w:rsidRPr="00796080">
        <w:rPr>
          <w:rFonts w:cs="Arial"/>
        </w:rPr>
        <w:t xml:space="preserve">Vor dem Befahren von Behältern ist durch OM ein Rettungsplan </w:t>
      </w:r>
      <w:r w:rsidR="00B139E6" w:rsidRPr="00796080">
        <w:rPr>
          <w:rFonts w:cs="Arial"/>
        </w:rPr>
        <w:t>(FB 03-</w:t>
      </w:r>
      <w:r w:rsidR="00B139E6" w:rsidRPr="00DA4069">
        <w:rPr>
          <w:rFonts w:cs="Arial"/>
          <w:highlight w:val="yellow"/>
        </w:rPr>
        <w:t>0</w:t>
      </w:r>
      <w:r w:rsidR="00DA4069" w:rsidRPr="00DA4069">
        <w:rPr>
          <w:rFonts w:cs="Arial"/>
          <w:highlight w:val="yellow"/>
        </w:rPr>
        <w:t>3</w:t>
      </w:r>
      <w:r w:rsidR="00B139E6" w:rsidRPr="00796080">
        <w:rPr>
          <w:rFonts w:cs="Arial"/>
        </w:rPr>
        <w:t xml:space="preserve">_02) </w:t>
      </w:r>
      <w:r w:rsidRPr="00796080">
        <w:rPr>
          <w:rFonts w:cs="Arial"/>
        </w:rPr>
        <w:t xml:space="preserve">zu erstellen. Rettungspläne können abhängig von der konkreten Situation standortbezogen oder ereignisbezogen erstellt werden. </w:t>
      </w:r>
      <w:r w:rsidR="00B27A60" w:rsidRPr="00796080">
        <w:rPr>
          <w:rFonts w:cs="Arial"/>
        </w:rPr>
        <w:t xml:space="preserve">Standortbezogene Rettungspläne haben ggf. bestehende objektbezogene Rettungspläne / Notfallkonzepte / Notfallpläne zu berücksichtigen. </w:t>
      </w:r>
      <w:r w:rsidRPr="00796080">
        <w:rPr>
          <w:rFonts w:cs="Arial"/>
        </w:rPr>
        <w:t>Der Rettungsplan ist als Anlage zur Arbeitserlaubnis zu archivieren.</w:t>
      </w:r>
    </w:p>
    <w:p w:rsidR="005B781F" w:rsidRPr="00796080" w:rsidRDefault="005B781F" w:rsidP="005B781F">
      <w:pPr>
        <w:suppressAutoHyphens/>
        <w:jc w:val="both"/>
        <w:rPr>
          <w:rFonts w:cs="Arial"/>
        </w:rPr>
      </w:pPr>
      <w:r w:rsidRPr="00796080">
        <w:rPr>
          <w:rFonts w:cs="Arial"/>
        </w:rPr>
        <w:t>Alle mit dem Befahr</w:t>
      </w:r>
      <w:r w:rsidR="00081B4F" w:rsidRPr="00796080">
        <w:rPr>
          <w:rFonts w:cs="Arial"/>
        </w:rPr>
        <w:t>en</w:t>
      </w:r>
      <w:r w:rsidRPr="00796080">
        <w:rPr>
          <w:rFonts w:cs="Arial"/>
        </w:rPr>
        <w:t xml:space="preserve"> befassten Personen müssen über die Inhalte des Rettungsplans in Kenntnis gesetzt werden. </w:t>
      </w:r>
    </w:p>
    <w:p w:rsidR="005B781F" w:rsidRPr="00796080" w:rsidRDefault="005B781F" w:rsidP="005B781F">
      <w:pPr>
        <w:suppressAutoHyphens/>
        <w:jc w:val="both"/>
        <w:rPr>
          <w:rFonts w:cs="Arial"/>
        </w:rPr>
      </w:pPr>
      <w:r w:rsidRPr="00796080">
        <w:rPr>
          <w:rFonts w:cs="Arial"/>
        </w:rPr>
        <w:t xml:space="preserve">Eine Rettung mit Rettungssystem, d.h. ohne Eintritt der Rettungskräfte in den engen Raum, ist zu bevorzugen. Folgende Mindestanforderungen gelten: </w:t>
      </w:r>
    </w:p>
    <w:p w:rsidR="005B781F" w:rsidRPr="00796080" w:rsidRDefault="005B781F" w:rsidP="00796080">
      <w:pPr>
        <w:pStyle w:val="Listenabsatz"/>
        <w:numPr>
          <w:ilvl w:val="0"/>
          <w:numId w:val="31"/>
        </w:numPr>
        <w:spacing w:after="60"/>
        <w:ind w:left="714" w:hanging="357"/>
        <w:rPr>
          <w:rFonts w:cs="Arial"/>
        </w:rPr>
      </w:pPr>
      <w:r w:rsidRPr="00796080">
        <w:rPr>
          <w:rFonts w:cs="Arial"/>
        </w:rPr>
        <w:t xml:space="preserve">Jeder Einsteigende trägt einen Rettungsgurt, der ständig über ein Verbindungsmittel mit dem Rettungsgerät verbunden ist. </w:t>
      </w:r>
    </w:p>
    <w:p w:rsidR="005B781F" w:rsidRPr="00796080" w:rsidRDefault="005B781F" w:rsidP="00796080">
      <w:pPr>
        <w:pStyle w:val="Listenabsatz"/>
        <w:numPr>
          <w:ilvl w:val="0"/>
          <w:numId w:val="31"/>
        </w:numPr>
        <w:spacing w:after="60"/>
        <w:ind w:left="714" w:hanging="357"/>
        <w:rPr>
          <w:rFonts w:cs="Arial"/>
        </w:rPr>
      </w:pPr>
      <w:r w:rsidRPr="00796080">
        <w:rPr>
          <w:rFonts w:cs="Arial"/>
        </w:rPr>
        <w:t xml:space="preserve">Das Verbindungsmittel (Seil des Rettungsgerätes) ist an einer der zugelassenen Anschlagösen des Rettungsgurtes befestigt (z.B. Rückenplatte zwischen den Schultern, Brustösen). </w:t>
      </w:r>
    </w:p>
    <w:p w:rsidR="005B781F" w:rsidRPr="00796080" w:rsidRDefault="005B781F" w:rsidP="00796080">
      <w:pPr>
        <w:pStyle w:val="Listenabsatz"/>
        <w:numPr>
          <w:ilvl w:val="0"/>
          <w:numId w:val="31"/>
        </w:numPr>
        <w:spacing w:after="60"/>
        <w:ind w:left="714" w:hanging="357"/>
        <w:rPr>
          <w:rFonts w:cs="Arial"/>
        </w:rPr>
      </w:pPr>
      <w:r w:rsidRPr="00796080">
        <w:rPr>
          <w:rFonts w:cs="Arial"/>
        </w:rPr>
        <w:t xml:space="preserve">Das gesamte eingesetzte Equipment muss für diesen Verwendungszweck zugelassen und auf ordnungsgemäßen Zustand sowie Funktion geprüft sein </w:t>
      </w:r>
    </w:p>
    <w:p w:rsidR="00B139E6" w:rsidRPr="00796080" w:rsidRDefault="005B781F" w:rsidP="00B139E6">
      <w:pPr>
        <w:suppressAutoHyphens/>
        <w:jc w:val="both"/>
        <w:rPr>
          <w:rFonts w:cs="Arial"/>
        </w:rPr>
      </w:pPr>
      <w:r w:rsidRPr="00796080">
        <w:rPr>
          <w:rFonts w:cs="Arial"/>
        </w:rPr>
        <w:t>Das Arbeiten in Behältern</w:t>
      </w:r>
      <w:r w:rsidR="00B139E6" w:rsidRPr="00796080">
        <w:rPr>
          <w:rFonts w:cs="Arial"/>
        </w:rPr>
        <w:t xml:space="preserve"> </w:t>
      </w:r>
      <w:r w:rsidRPr="00796080">
        <w:rPr>
          <w:rFonts w:cs="Arial"/>
        </w:rPr>
        <w:t>ohne ständige Verbindung zwischen Rettungsgerät und Rettungsgurt sollte die Ausnahme darstellen</w:t>
      </w:r>
      <w:r w:rsidR="0020445F" w:rsidRPr="00796080">
        <w:rPr>
          <w:rFonts w:cs="Arial"/>
        </w:rPr>
        <w:t xml:space="preserve"> und bedarf in jedem Fall der schriftlichen Genehmigung</w:t>
      </w:r>
      <w:r w:rsidRPr="00796080">
        <w:rPr>
          <w:rFonts w:cs="Arial"/>
        </w:rPr>
        <w:t xml:space="preserve">! </w:t>
      </w:r>
    </w:p>
    <w:p w:rsidR="005B781F" w:rsidRPr="00796080" w:rsidRDefault="005B781F" w:rsidP="00B139E6">
      <w:pPr>
        <w:suppressAutoHyphens/>
        <w:jc w:val="both"/>
        <w:rPr>
          <w:rFonts w:cs="Arial"/>
        </w:rPr>
      </w:pPr>
      <w:r w:rsidRPr="00796080">
        <w:rPr>
          <w:rFonts w:cs="Arial"/>
        </w:rPr>
        <w:t xml:space="preserve">Sollten dringende Gründe dagegen sprechen, den Rettungsgurt bereits beim Einstieg in den Behälter anzulegen, sind Ersatzmaßnahmen vorzusehen, wie z.B.: Bereithalten von geeignetem Atemschutz, um Rettungsmannschaften das Erreichen und Retten der Personen, die sich in Notlage befinden, unverzüglich zu ermöglichen, </w:t>
      </w:r>
    </w:p>
    <w:p w:rsidR="00A20401" w:rsidRPr="00796080" w:rsidRDefault="00A20401" w:rsidP="00A20401">
      <w:pPr>
        <w:pStyle w:val="berschrift1"/>
        <w:spacing w:before="0" w:after="120" w:line="240" w:lineRule="auto"/>
        <w:rPr>
          <w:rFonts w:eastAsia="Myriad Pro"/>
          <w:color w:val="auto"/>
          <w:sz w:val="22"/>
          <w:szCs w:val="22"/>
          <w:lang w:eastAsia="ar-SA"/>
        </w:rPr>
      </w:pPr>
      <w:bookmarkStart w:id="26" w:name="_Toc402952636"/>
      <w:r w:rsidRPr="00796080">
        <w:rPr>
          <w:rFonts w:eastAsia="Myriad Pro"/>
          <w:color w:val="auto"/>
          <w:sz w:val="22"/>
          <w:szCs w:val="22"/>
          <w:lang w:eastAsia="ar-SA"/>
        </w:rPr>
        <w:t>4.</w:t>
      </w:r>
      <w:r w:rsidR="00122F26" w:rsidRPr="00796080">
        <w:rPr>
          <w:rFonts w:eastAsia="Myriad Pro"/>
          <w:color w:val="auto"/>
          <w:sz w:val="22"/>
          <w:szCs w:val="22"/>
          <w:lang w:eastAsia="ar-SA"/>
        </w:rPr>
        <w:t>2.</w:t>
      </w:r>
      <w:r w:rsidRPr="00796080">
        <w:rPr>
          <w:rFonts w:eastAsia="Myriad Pro"/>
          <w:color w:val="auto"/>
          <w:sz w:val="22"/>
          <w:szCs w:val="22"/>
          <w:lang w:eastAsia="ar-SA"/>
        </w:rPr>
        <w:t>5.</w:t>
      </w:r>
      <w:r w:rsidR="00122F26" w:rsidRPr="00796080">
        <w:rPr>
          <w:rFonts w:eastAsia="Myriad Pro"/>
          <w:color w:val="auto"/>
          <w:sz w:val="22"/>
          <w:szCs w:val="22"/>
          <w:lang w:eastAsia="ar-SA"/>
        </w:rPr>
        <w:t>5</w:t>
      </w:r>
      <w:r w:rsidRPr="00796080">
        <w:rPr>
          <w:rFonts w:eastAsia="Myriad Pro"/>
          <w:color w:val="auto"/>
          <w:sz w:val="22"/>
          <w:szCs w:val="22"/>
          <w:lang w:eastAsia="ar-SA"/>
        </w:rPr>
        <w:t xml:space="preserve"> Persönliche Schutzausrüstung</w:t>
      </w:r>
      <w:bookmarkEnd w:id="26"/>
    </w:p>
    <w:p w:rsidR="00DA4069" w:rsidRDefault="006D5D6F" w:rsidP="006D5D6F">
      <w:pPr>
        <w:suppressAutoHyphens/>
        <w:jc w:val="both"/>
        <w:rPr>
          <w:rFonts w:cs="Arial"/>
        </w:rPr>
      </w:pPr>
      <w:r w:rsidRPr="00796080">
        <w:rPr>
          <w:rFonts w:cs="Arial"/>
        </w:rPr>
        <w:t xml:space="preserve">Persönliche Schutzausrüstung (PSA) muss zur Verfügung gestellt und ihr Einsatz verlangt werden, wenn der Einsteigende nicht durch technische oder organisatorische Maßnahmen geschützt werden kann. </w:t>
      </w:r>
    </w:p>
    <w:p w:rsidR="00DA4069" w:rsidRDefault="00DA4069" w:rsidP="006D5D6F">
      <w:pPr>
        <w:suppressAutoHyphens/>
        <w:jc w:val="both"/>
        <w:rPr>
          <w:rFonts w:cs="Arial"/>
        </w:rPr>
      </w:pPr>
    </w:p>
    <w:p w:rsidR="006D5D6F" w:rsidRPr="00796080" w:rsidRDefault="006D5D6F" w:rsidP="006D5D6F">
      <w:pPr>
        <w:suppressAutoHyphens/>
        <w:jc w:val="both"/>
        <w:rPr>
          <w:rFonts w:cs="Arial"/>
        </w:rPr>
      </w:pPr>
      <w:r w:rsidRPr="00796080">
        <w:rPr>
          <w:rFonts w:cs="Arial"/>
        </w:rPr>
        <w:lastRenderedPageBreak/>
        <w:t>Zur PSA gehören:</w:t>
      </w:r>
    </w:p>
    <w:p w:rsidR="006D5D6F" w:rsidRPr="00796080" w:rsidRDefault="006D5D6F" w:rsidP="00DA4069">
      <w:pPr>
        <w:pStyle w:val="Listenabsatz"/>
        <w:numPr>
          <w:ilvl w:val="0"/>
          <w:numId w:val="33"/>
        </w:numPr>
        <w:spacing w:after="60" w:line="240" w:lineRule="auto"/>
        <w:ind w:left="714" w:hanging="357"/>
        <w:jc w:val="both"/>
        <w:rPr>
          <w:rFonts w:cs="Arial"/>
        </w:rPr>
      </w:pPr>
      <w:r w:rsidRPr="00796080">
        <w:rPr>
          <w:rFonts w:cs="Arial"/>
        </w:rPr>
        <w:t>Auffanggurte</w:t>
      </w:r>
    </w:p>
    <w:p w:rsidR="006D5D6F" w:rsidRPr="00796080" w:rsidRDefault="006D5D6F" w:rsidP="00DA4069">
      <w:pPr>
        <w:pStyle w:val="Listenabsatz"/>
        <w:numPr>
          <w:ilvl w:val="0"/>
          <w:numId w:val="33"/>
        </w:numPr>
        <w:spacing w:after="60" w:line="240" w:lineRule="auto"/>
        <w:ind w:left="714" w:hanging="357"/>
        <w:jc w:val="both"/>
        <w:rPr>
          <w:rFonts w:cs="Arial"/>
        </w:rPr>
      </w:pPr>
      <w:r w:rsidRPr="00796080">
        <w:rPr>
          <w:rFonts w:cs="Arial"/>
        </w:rPr>
        <w:t>Atemschutz</w:t>
      </w:r>
    </w:p>
    <w:p w:rsidR="00E5189D" w:rsidRPr="00796080" w:rsidRDefault="006D5D6F">
      <w:r w:rsidRPr="00796080">
        <w:t>Die Verwendung von Auffanggurt und Atemschutz ist de</w:t>
      </w:r>
      <w:r w:rsidR="00DA4069">
        <w:t>r</w:t>
      </w:r>
      <w:r w:rsidRPr="00796080">
        <w:t xml:space="preserve"> konkreten Einsatzbedingung anzupa</w:t>
      </w:r>
      <w:r w:rsidRPr="00796080">
        <w:t>s</w:t>
      </w:r>
      <w:r w:rsidRPr="00796080">
        <w:t>sen.</w:t>
      </w:r>
    </w:p>
    <w:p w:rsidR="006D5D6F" w:rsidRPr="00796080" w:rsidRDefault="006D5D6F" w:rsidP="006D5D6F">
      <w:pPr>
        <w:pStyle w:val="berschrift1"/>
        <w:spacing w:before="0" w:after="120" w:line="240" w:lineRule="auto"/>
        <w:rPr>
          <w:rFonts w:eastAsia="Myriad Pro"/>
          <w:color w:val="auto"/>
          <w:sz w:val="22"/>
          <w:szCs w:val="22"/>
          <w:lang w:eastAsia="ar-SA"/>
        </w:rPr>
      </w:pPr>
      <w:bookmarkStart w:id="27" w:name="_Toc402952637"/>
      <w:r w:rsidRPr="00796080">
        <w:rPr>
          <w:rFonts w:eastAsia="Myriad Pro"/>
          <w:color w:val="auto"/>
          <w:sz w:val="22"/>
          <w:szCs w:val="22"/>
          <w:lang w:eastAsia="ar-SA"/>
        </w:rPr>
        <w:t>4.</w:t>
      </w:r>
      <w:r w:rsidR="00122F26" w:rsidRPr="00796080">
        <w:rPr>
          <w:rFonts w:eastAsia="Myriad Pro"/>
          <w:color w:val="auto"/>
          <w:sz w:val="22"/>
          <w:szCs w:val="22"/>
          <w:lang w:eastAsia="ar-SA"/>
        </w:rPr>
        <w:t>2.</w:t>
      </w:r>
      <w:r w:rsidRPr="00796080">
        <w:rPr>
          <w:rFonts w:eastAsia="Myriad Pro"/>
          <w:color w:val="auto"/>
          <w:sz w:val="22"/>
          <w:szCs w:val="22"/>
          <w:lang w:eastAsia="ar-SA"/>
        </w:rPr>
        <w:t>5.</w:t>
      </w:r>
      <w:r w:rsidR="00122F26" w:rsidRPr="00796080">
        <w:rPr>
          <w:rFonts w:eastAsia="Myriad Pro"/>
          <w:color w:val="auto"/>
          <w:sz w:val="22"/>
          <w:szCs w:val="22"/>
          <w:lang w:eastAsia="ar-SA"/>
        </w:rPr>
        <w:t>6</w:t>
      </w:r>
      <w:r w:rsidRPr="00796080">
        <w:rPr>
          <w:rFonts w:eastAsia="Myriad Pro"/>
          <w:color w:val="auto"/>
          <w:sz w:val="22"/>
          <w:szCs w:val="22"/>
          <w:lang w:eastAsia="ar-SA"/>
        </w:rPr>
        <w:t xml:space="preserve"> Körperliche Eignung des Einsteigenden</w:t>
      </w:r>
      <w:bookmarkEnd w:id="27"/>
    </w:p>
    <w:p w:rsidR="00C04A4A" w:rsidRPr="00796080" w:rsidRDefault="006D5D6F" w:rsidP="006D5D6F">
      <w:r w:rsidRPr="00796080">
        <w:t xml:space="preserve">Zum Einsteigen und zur Durchführung von Arbeiten in Behältern und engen Räumen dürfen nur körperlich geeignete Personen herangezogen werden. </w:t>
      </w:r>
    </w:p>
    <w:p w:rsidR="006D5D6F" w:rsidRPr="00796080" w:rsidRDefault="006D5D6F" w:rsidP="00122F26">
      <w:pPr>
        <w:pStyle w:val="berschrift1"/>
        <w:spacing w:before="0" w:after="120" w:line="240" w:lineRule="auto"/>
        <w:rPr>
          <w:rFonts w:eastAsia="Myriad Pro"/>
          <w:color w:val="auto"/>
          <w:sz w:val="22"/>
          <w:szCs w:val="22"/>
          <w:lang w:eastAsia="ar-SA"/>
        </w:rPr>
      </w:pPr>
      <w:bookmarkStart w:id="28" w:name="_Toc402952638"/>
      <w:r w:rsidRPr="00796080">
        <w:rPr>
          <w:rFonts w:eastAsia="Myriad Pro"/>
          <w:color w:val="auto"/>
          <w:sz w:val="22"/>
          <w:szCs w:val="22"/>
          <w:lang w:eastAsia="ar-SA"/>
        </w:rPr>
        <w:t>4.</w:t>
      </w:r>
      <w:r w:rsidR="00122F26" w:rsidRPr="00796080">
        <w:rPr>
          <w:rFonts w:eastAsia="Myriad Pro"/>
          <w:color w:val="auto"/>
          <w:sz w:val="22"/>
          <w:szCs w:val="22"/>
          <w:lang w:eastAsia="ar-SA"/>
        </w:rPr>
        <w:t xml:space="preserve">2. </w:t>
      </w:r>
      <w:r w:rsidRPr="00796080">
        <w:rPr>
          <w:rFonts w:eastAsia="Myriad Pro"/>
          <w:color w:val="auto"/>
          <w:sz w:val="22"/>
          <w:szCs w:val="22"/>
          <w:lang w:eastAsia="ar-SA"/>
        </w:rPr>
        <w:t>6 Pflichten des Einsteigenden</w:t>
      </w:r>
      <w:bookmarkEnd w:id="28"/>
    </w:p>
    <w:p w:rsidR="006D5D6F" w:rsidRPr="00796080" w:rsidRDefault="006D5D6F" w:rsidP="006D5D6F">
      <w:r w:rsidRPr="00796080">
        <w:t>Einsteigende müssen die Gefahren, die durch Einsteigen in einen Behälter bzw. engen Raum aus</w:t>
      </w:r>
      <w:r w:rsidRPr="00796080">
        <w:softHyphen/>
        <w:t>gehen können, erkennen und verstehen. Sie müssen mit dem ordnungsgemäßen Einsatz der fo</w:t>
      </w:r>
      <w:r w:rsidRPr="00796080">
        <w:t>l</w:t>
      </w:r>
      <w:r w:rsidRPr="00796080">
        <w:t xml:space="preserve">genden Ausrüstung vertraut sein: </w:t>
      </w:r>
    </w:p>
    <w:p w:rsidR="006D5D6F" w:rsidRPr="00796080" w:rsidRDefault="006D5D6F" w:rsidP="00DA4069">
      <w:pPr>
        <w:pStyle w:val="Listenabsatz"/>
        <w:numPr>
          <w:ilvl w:val="0"/>
          <w:numId w:val="33"/>
        </w:numPr>
        <w:spacing w:after="60" w:line="240" w:lineRule="auto"/>
        <w:ind w:left="714" w:hanging="357"/>
        <w:rPr>
          <w:rFonts w:cs="Arial"/>
        </w:rPr>
      </w:pPr>
      <w:r w:rsidRPr="00796080">
        <w:rPr>
          <w:rFonts w:cs="Arial"/>
        </w:rPr>
        <w:t xml:space="preserve">Mess-und Überwachungsausrüstung </w:t>
      </w:r>
    </w:p>
    <w:p w:rsidR="006D5D6F" w:rsidRPr="00796080" w:rsidRDefault="006D5D6F" w:rsidP="00DA4069">
      <w:pPr>
        <w:pStyle w:val="Listenabsatz"/>
        <w:numPr>
          <w:ilvl w:val="0"/>
          <w:numId w:val="33"/>
        </w:numPr>
        <w:spacing w:after="60" w:line="240" w:lineRule="auto"/>
        <w:ind w:left="714" w:hanging="357"/>
        <w:rPr>
          <w:rFonts w:cs="Arial"/>
        </w:rPr>
      </w:pPr>
      <w:r w:rsidRPr="00796080">
        <w:rPr>
          <w:rFonts w:cs="Arial"/>
        </w:rPr>
        <w:t xml:space="preserve">Belüftungsausrüstung </w:t>
      </w:r>
    </w:p>
    <w:p w:rsidR="006D5D6F" w:rsidRPr="00796080" w:rsidRDefault="006D5D6F" w:rsidP="00DA4069">
      <w:pPr>
        <w:pStyle w:val="Listenabsatz"/>
        <w:numPr>
          <w:ilvl w:val="0"/>
          <w:numId w:val="33"/>
        </w:numPr>
        <w:spacing w:after="60" w:line="240" w:lineRule="auto"/>
        <w:ind w:left="714" w:hanging="357"/>
        <w:rPr>
          <w:rFonts w:cs="Arial"/>
        </w:rPr>
      </w:pPr>
      <w:r w:rsidRPr="00796080">
        <w:rPr>
          <w:rFonts w:cs="Arial"/>
        </w:rPr>
        <w:t xml:space="preserve">Kommunikationsausrüstung </w:t>
      </w:r>
    </w:p>
    <w:p w:rsidR="006D5D6F" w:rsidRPr="00796080" w:rsidRDefault="006D5D6F" w:rsidP="00DA4069">
      <w:pPr>
        <w:pStyle w:val="Listenabsatz"/>
        <w:numPr>
          <w:ilvl w:val="0"/>
          <w:numId w:val="33"/>
        </w:numPr>
        <w:spacing w:after="60" w:line="240" w:lineRule="auto"/>
        <w:ind w:left="714" w:hanging="357"/>
        <w:rPr>
          <w:rFonts w:cs="Arial"/>
        </w:rPr>
      </w:pPr>
      <w:r w:rsidRPr="00796080">
        <w:rPr>
          <w:rFonts w:cs="Arial"/>
        </w:rPr>
        <w:t xml:space="preserve">Beleuchtungsausrüstung </w:t>
      </w:r>
    </w:p>
    <w:p w:rsidR="00B13A6D" w:rsidRPr="00796080" w:rsidRDefault="006D5D6F" w:rsidP="00DA4069">
      <w:pPr>
        <w:pStyle w:val="Listenabsatz"/>
        <w:numPr>
          <w:ilvl w:val="0"/>
          <w:numId w:val="33"/>
        </w:numPr>
        <w:spacing w:after="60" w:line="240" w:lineRule="auto"/>
        <w:ind w:left="714" w:hanging="357"/>
        <w:rPr>
          <w:rFonts w:cs="Arial"/>
        </w:rPr>
      </w:pPr>
      <w:r w:rsidRPr="00796080">
        <w:rPr>
          <w:rFonts w:cs="Arial"/>
        </w:rPr>
        <w:t>Persönliche Schutzausrüstung</w:t>
      </w:r>
    </w:p>
    <w:p w:rsidR="00B13A6D" w:rsidRPr="00796080" w:rsidRDefault="006D5D6F" w:rsidP="00DA4069">
      <w:pPr>
        <w:pStyle w:val="Listenabsatz"/>
        <w:numPr>
          <w:ilvl w:val="0"/>
          <w:numId w:val="33"/>
        </w:numPr>
        <w:spacing w:after="60" w:line="240" w:lineRule="auto"/>
        <w:ind w:left="714" w:hanging="357"/>
        <w:rPr>
          <w:rFonts w:cs="Arial"/>
        </w:rPr>
      </w:pPr>
      <w:r w:rsidRPr="00796080">
        <w:rPr>
          <w:rFonts w:cs="Arial"/>
        </w:rPr>
        <w:t>Ausrüstung wie Leitern, die für einen sicheren Ein-und Ausstieg gebraucht werden</w:t>
      </w:r>
    </w:p>
    <w:p w:rsidR="006D5D6F" w:rsidRPr="00796080" w:rsidRDefault="006D5D6F" w:rsidP="00DA4069">
      <w:pPr>
        <w:pStyle w:val="Listenabsatz"/>
        <w:numPr>
          <w:ilvl w:val="0"/>
          <w:numId w:val="33"/>
        </w:numPr>
        <w:spacing w:after="60" w:line="240" w:lineRule="auto"/>
        <w:ind w:left="714" w:hanging="357"/>
        <w:rPr>
          <w:rFonts w:cs="Arial"/>
        </w:rPr>
      </w:pPr>
      <w:r w:rsidRPr="00796080">
        <w:rPr>
          <w:rFonts w:cs="Arial"/>
        </w:rPr>
        <w:t xml:space="preserve">Rettungs-und Notfallausrüstung </w:t>
      </w:r>
    </w:p>
    <w:p w:rsidR="006D5D6F" w:rsidRPr="00796080" w:rsidRDefault="006D5D6F" w:rsidP="00B13A6D">
      <w:r w:rsidRPr="00796080">
        <w:t xml:space="preserve">Die Einsteigenden müssen insbesondere </w:t>
      </w:r>
      <w:r w:rsidR="00B13A6D" w:rsidRPr="00796080">
        <w:t xml:space="preserve">Alarme </w:t>
      </w:r>
      <w:r w:rsidRPr="00796080">
        <w:t>beachten</w:t>
      </w:r>
      <w:r w:rsidR="00B13A6D" w:rsidRPr="00796080">
        <w:t>, die zur Evakuierung des Behälters au</w:t>
      </w:r>
      <w:r w:rsidR="00B13A6D" w:rsidRPr="00796080">
        <w:t>f</w:t>
      </w:r>
      <w:r w:rsidR="00B13A6D" w:rsidRPr="00796080">
        <w:t>fordern.</w:t>
      </w:r>
      <w:r w:rsidRPr="00796080">
        <w:t xml:space="preserve"> </w:t>
      </w:r>
    </w:p>
    <w:p w:rsidR="00B13A6D" w:rsidRPr="00796080" w:rsidRDefault="00B13A6D" w:rsidP="007831E9">
      <w:pPr>
        <w:pStyle w:val="berschrift1"/>
        <w:spacing w:before="0" w:after="120" w:line="240" w:lineRule="auto"/>
        <w:rPr>
          <w:rFonts w:eastAsia="Myriad Pro"/>
          <w:color w:val="auto"/>
          <w:sz w:val="22"/>
          <w:szCs w:val="22"/>
          <w:lang w:eastAsia="ar-SA"/>
        </w:rPr>
      </w:pPr>
      <w:bookmarkStart w:id="29" w:name="_Toc402952639"/>
      <w:r w:rsidRPr="00796080">
        <w:rPr>
          <w:rFonts w:eastAsia="Myriad Pro"/>
          <w:color w:val="auto"/>
          <w:sz w:val="22"/>
          <w:szCs w:val="22"/>
          <w:lang w:eastAsia="ar-SA"/>
        </w:rPr>
        <w:t>4.</w:t>
      </w:r>
      <w:r w:rsidR="007831E9" w:rsidRPr="00796080">
        <w:rPr>
          <w:rFonts w:eastAsia="Myriad Pro"/>
          <w:color w:val="auto"/>
          <w:sz w:val="22"/>
          <w:szCs w:val="22"/>
          <w:lang w:eastAsia="ar-SA"/>
        </w:rPr>
        <w:t>2.</w:t>
      </w:r>
      <w:r w:rsidRPr="00796080">
        <w:rPr>
          <w:rFonts w:eastAsia="Myriad Pro"/>
          <w:color w:val="auto"/>
          <w:sz w:val="22"/>
          <w:szCs w:val="22"/>
          <w:lang w:eastAsia="ar-SA"/>
        </w:rPr>
        <w:t>7 Pflichten des Sicher</w:t>
      </w:r>
      <w:r w:rsidR="0089183E" w:rsidRPr="00796080">
        <w:rPr>
          <w:rFonts w:eastAsia="Myriad Pro"/>
          <w:color w:val="auto"/>
          <w:sz w:val="22"/>
          <w:szCs w:val="22"/>
          <w:lang w:eastAsia="ar-SA"/>
        </w:rPr>
        <w:t>u</w:t>
      </w:r>
      <w:r w:rsidRPr="00796080">
        <w:rPr>
          <w:rFonts w:eastAsia="Myriad Pro"/>
          <w:color w:val="auto"/>
          <w:sz w:val="22"/>
          <w:szCs w:val="22"/>
          <w:lang w:eastAsia="ar-SA"/>
        </w:rPr>
        <w:t>ngsposten</w:t>
      </w:r>
      <w:bookmarkEnd w:id="29"/>
    </w:p>
    <w:p w:rsidR="004D6C09" w:rsidRPr="00796080" w:rsidRDefault="00B13A6D">
      <w:r w:rsidRPr="00796080">
        <w:t>Sicherungsposten müssen zuverlässig, älter als 18 Jahre und hinsichtlich Erfahrung und Verant</w:t>
      </w:r>
      <w:r w:rsidRPr="00796080">
        <w:softHyphen/>
        <w:t>wortungsbewusstsein geeignet sein. Sie dürfen nicht mit anderen Aufgaben betraut werden. Au</w:t>
      </w:r>
      <w:r w:rsidRPr="00796080">
        <w:t>s</w:t>
      </w:r>
      <w:r w:rsidRPr="00796080">
        <w:t>zubildende oder Werkstudenten dürfen für diese Aufgabe nicht herangezogen werden. Die Ko</w:t>
      </w:r>
      <w:r w:rsidRPr="00796080">
        <w:t>m</w:t>
      </w:r>
      <w:r w:rsidRPr="00796080">
        <w:t>munikation zwischen Einsteigenden und Sicherungsposten muss sichergestellt sein. Sicherung</w:t>
      </w:r>
      <w:r w:rsidRPr="00796080">
        <w:t>s</w:t>
      </w:r>
      <w:r w:rsidRPr="00796080">
        <w:t>posten müssen:</w:t>
      </w:r>
    </w:p>
    <w:p w:rsidR="00B13A6D" w:rsidRPr="00796080" w:rsidRDefault="00B13A6D" w:rsidP="00796080">
      <w:pPr>
        <w:pStyle w:val="Listenabsatz"/>
        <w:numPr>
          <w:ilvl w:val="0"/>
          <w:numId w:val="35"/>
        </w:numPr>
        <w:spacing w:after="60"/>
        <w:ind w:left="714" w:hanging="357"/>
      </w:pPr>
      <w:r w:rsidRPr="00796080">
        <w:t>Kommunikationsgerät Sauerstoff/ UEG-Messgerät im betriebsfähigen Zustand mitführen</w:t>
      </w:r>
    </w:p>
    <w:p w:rsidR="00B13A6D" w:rsidRPr="00796080" w:rsidRDefault="00B13A6D" w:rsidP="00796080">
      <w:pPr>
        <w:pStyle w:val="Listenabsatz"/>
        <w:numPr>
          <w:ilvl w:val="0"/>
          <w:numId w:val="35"/>
        </w:numPr>
        <w:spacing w:after="60"/>
        <w:ind w:left="714" w:hanging="357"/>
      </w:pPr>
      <w:r w:rsidRPr="00796080">
        <w:t>die fortlaufende Kontrolle der Atmosphäre durchführen</w:t>
      </w:r>
    </w:p>
    <w:p w:rsidR="00B13A6D" w:rsidRPr="00796080" w:rsidRDefault="00B13A6D" w:rsidP="00796080">
      <w:pPr>
        <w:pStyle w:val="Listenabsatz"/>
        <w:numPr>
          <w:ilvl w:val="0"/>
          <w:numId w:val="35"/>
        </w:numPr>
        <w:spacing w:after="60"/>
        <w:ind w:left="714" w:hanging="357"/>
      </w:pPr>
      <w:r w:rsidRPr="00796080">
        <w:t xml:space="preserve">die Messwerte auf der Arbeitserlaubnis mindestens alle 2 Stunden protokollieren, </w:t>
      </w:r>
    </w:p>
    <w:p w:rsidR="00B13A6D" w:rsidRPr="00796080" w:rsidRDefault="00B13A6D" w:rsidP="00796080">
      <w:pPr>
        <w:pStyle w:val="Listenabsatz"/>
        <w:numPr>
          <w:ilvl w:val="0"/>
          <w:numId w:val="35"/>
        </w:numPr>
        <w:spacing w:after="60"/>
        <w:ind w:left="714" w:hanging="357"/>
      </w:pPr>
      <w:r w:rsidRPr="00796080">
        <w:t>vor dem Behälter bzw. engen Raum bleiben, bis er von einem anderen Sicherungsposten abgelöst wird oder bis alle Personen den Raum verlassen haben und der Eingang gesichert wurde,</w:t>
      </w:r>
    </w:p>
    <w:p w:rsidR="00B13A6D" w:rsidRPr="00796080" w:rsidRDefault="00B13A6D" w:rsidP="00796080">
      <w:pPr>
        <w:pStyle w:val="Listenabsatz"/>
        <w:numPr>
          <w:ilvl w:val="0"/>
          <w:numId w:val="35"/>
        </w:numPr>
        <w:spacing w:after="60"/>
        <w:ind w:left="714" w:hanging="357"/>
      </w:pPr>
      <w:r w:rsidRPr="00796080">
        <w:t>geeignet mit den Eingestiegenen kommunizieren um deren Zustand zu überwachen</w:t>
      </w:r>
    </w:p>
    <w:p w:rsidR="00B13A6D" w:rsidRPr="00796080" w:rsidRDefault="00B13A6D" w:rsidP="00796080">
      <w:pPr>
        <w:pStyle w:val="Listenabsatz"/>
        <w:numPr>
          <w:ilvl w:val="0"/>
          <w:numId w:val="35"/>
        </w:numPr>
        <w:spacing w:after="60"/>
        <w:ind w:left="714" w:hanging="357"/>
      </w:pPr>
      <w:r w:rsidRPr="00796080">
        <w:t xml:space="preserve">ggf. über die Notwendigkeit </w:t>
      </w:r>
      <w:r w:rsidR="00DA4069" w:rsidRPr="00796080">
        <w:t xml:space="preserve">zu </w:t>
      </w:r>
      <w:r w:rsidRPr="00796080">
        <w:t>einer Evakuierung alarmieren</w:t>
      </w:r>
      <w:r w:rsidR="00DA4069">
        <w:br/>
      </w:r>
    </w:p>
    <w:p w:rsidR="00B13A6D" w:rsidRPr="00796080" w:rsidRDefault="0089183E" w:rsidP="00796080">
      <w:pPr>
        <w:pStyle w:val="Listenabsatz"/>
        <w:numPr>
          <w:ilvl w:val="0"/>
          <w:numId w:val="35"/>
        </w:numPr>
        <w:spacing w:after="60"/>
        <w:ind w:left="714" w:hanging="357"/>
      </w:pPr>
      <w:r w:rsidRPr="00796080">
        <w:lastRenderedPageBreak/>
        <w:t>eine Evakuierung veranlassen</w:t>
      </w:r>
      <w:r w:rsidR="00B13A6D" w:rsidRPr="00796080">
        <w:t xml:space="preserve"> bei Feststellung, dass eine Exposition die Eingestiegenen beeinflusst, </w:t>
      </w:r>
      <w:r w:rsidRPr="00796080">
        <w:t>b</w:t>
      </w:r>
      <w:r w:rsidR="00B13A6D" w:rsidRPr="00796080">
        <w:t xml:space="preserve">ei Feststellung einer gefährlichen Situation innerhalb bzw. außerhalb des Behälters, wenn der Sicherungsposten seine Pflichten nicht mehr effektiv und zuverlässig wahrnehmen kann. </w:t>
      </w:r>
    </w:p>
    <w:p w:rsidR="0089183E" w:rsidRPr="00796080" w:rsidRDefault="00B13A6D" w:rsidP="00796080">
      <w:pPr>
        <w:pStyle w:val="Listenabsatz"/>
        <w:numPr>
          <w:ilvl w:val="0"/>
          <w:numId w:val="35"/>
        </w:numPr>
        <w:spacing w:after="60"/>
        <w:ind w:left="714" w:hanging="357"/>
      </w:pPr>
      <w:r w:rsidRPr="00796080">
        <w:t xml:space="preserve">Rettungs-und andere Notdienste herbeirufen, sobald Personen im engen Raum Hilfe brauchen. </w:t>
      </w:r>
    </w:p>
    <w:p w:rsidR="0089183E" w:rsidRPr="00796080" w:rsidRDefault="00B13A6D" w:rsidP="00796080">
      <w:pPr>
        <w:pStyle w:val="Listenabsatz"/>
        <w:numPr>
          <w:ilvl w:val="0"/>
          <w:numId w:val="35"/>
        </w:numPr>
        <w:spacing w:after="60"/>
        <w:ind w:left="714" w:hanging="357"/>
      </w:pPr>
      <w:r w:rsidRPr="00796080">
        <w:t xml:space="preserve">Rettungsmaßahmen mit den im Vorfeld festgelegten Rettungsmitteln einleiten. </w:t>
      </w:r>
    </w:p>
    <w:p w:rsidR="0089183E" w:rsidRPr="00796080" w:rsidRDefault="0089183E" w:rsidP="00566DFD">
      <w:pPr>
        <w:pStyle w:val="berschrift1"/>
        <w:spacing w:before="0" w:after="120" w:line="240" w:lineRule="auto"/>
        <w:rPr>
          <w:rFonts w:eastAsia="Myriad Pro"/>
          <w:color w:val="auto"/>
          <w:sz w:val="22"/>
          <w:szCs w:val="22"/>
          <w:lang w:eastAsia="ar-SA"/>
        </w:rPr>
      </w:pPr>
      <w:bookmarkStart w:id="30" w:name="_Toc402952640"/>
      <w:r w:rsidRPr="00796080">
        <w:rPr>
          <w:rFonts w:eastAsia="Myriad Pro"/>
          <w:color w:val="auto"/>
          <w:sz w:val="22"/>
          <w:szCs w:val="22"/>
          <w:lang w:eastAsia="ar-SA"/>
        </w:rPr>
        <w:t>4.</w:t>
      </w:r>
      <w:r w:rsidR="00566DFD" w:rsidRPr="00796080">
        <w:rPr>
          <w:rFonts w:eastAsia="Myriad Pro"/>
          <w:color w:val="auto"/>
          <w:sz w:val="22"/>
          <w:szCs w:val="22"/>
          <w:lang w:eastAsia="ar-SA"/>
        </w:rPr>
        <w:t>2.</w:t>
      </w:r>
      <w:r w:rsidRPr="00796080">
        <w:rPr>
          <w:rFonts w:eastAsia="Myriad Pro"/>
          <w:color w:val="auto"/>
          <w:sz w:val="22"/>
          <w:szCs w:val="22"/>
          <w:lang w:eastAsia="ar-SA"/>
        </w:rPr>
        <w:t>8 Pflichten des Ausführenden</w:t>
      </w:r>
      <w:bookmarkEnd w:id="30"/>
    </w:p>
    <w:p w:rsidR="0089183E" w:rsidRPr="00796080" w:rsidRDefault="0089183E" w:rsidP="0089183E">
      <w:r w:rsidRPr="00796080">
        <w:t xml:space="preserve">Empfänger/Ausführende müssen: </w:t>
      </w:r>
    </w:p>
    <w:p w:rsidR="0089183E" w:rsidRPr="00796080" w:rsidRDefault="0089183E" w:rsidP="00796080">
      <w:pPr>
        <w:pStyle w:val="Listenabsatz"/>
        <w:numPr>
          <w:ilvl w:val="0"/>
          <w:numId w:val="35"/>
        </w:numPr>
        <w:spacing w:after="60"/>
        <w:ind w:left="714" w:hanging="357"/>
      </w:pPr>
      <w:r w:rsidRPr="00796080">
        <w:t>potentielle Gefahren bei Arbeiten in Behälter bzw. engen Räumen erkennen können</w:t>
      </w:r>
      <w:r w:rsidR="00232E6C">
        <w:t>,</w:t>
      </w:r>
    </w:p>
    <w:p w:rsidR="0089183E" w:rsidRPr="00796080" w:rsidRDefault="0089183E" w:rsidP="00796080">
      <w:pPr>
        <w:pStyle w:val="Listenabsatz"/>
        <w:numPr>
          <w:ilvl w:val="0"/>
          <w:numId w:val="35"/>
        </w:numPr>
        <w:spacing w:after="60"/>
        <w:ind w:left="714" w:hanging="357"/>
      </w:pPr>
      <w:r w:rsidRPr="00796080">
        <w:t>überprüfen, dass die Sicherheitsmaßnahmen gemäß Arbeitserlaubnis eingehalten sind</w:t>
      </w:r>
      <w:r w:rsidR="00232E6C">
        <w:t>,</w:t>
      </w:r>
    </w:p>
    <w:p w:rsidR="00232E6C" w:rsidRDefault="0089183E" w:rsidP="00796080">
      <w:pPr>
        <w:pStyle w:val="Listenabsatz"/>
        <w:numPr>
          <w:ilvl w:val="0"/>
          <w:numId w:val="35"/>
        </w:numPr>
        <w:spacing w:after="60"/>
        <w:ind w:left="714" w:hanging="357"/>
      </w:pPr>
      <w:r w:rsidRPr="00796080">
        <w:t>die Arbeitserlaubnis an den Aussteller zurückgeben, wenn die Arbeiten gemäß</w:t>
      </w:r>
      <w:r w:rsidR="00232E6C">
        <w:t xml:space="preserve"> Arbeitserlaubnis beendet sind,</w:t>
      </w:r>
    </w:p>
    <w:p w:rsidR="0089183E" w:rsidRPr="00796080" w:rsidRDefault="0089183E" w:rsidP="00796080">
      <w:pPr>
        <w:pStyle w:val="Listenabsatz"/>
        <w:numPr>
          <w:ilvl w:val="0"/>
          <w:numId w:val="35"/>
        </w:numPr>
        <w:spacing w:after="60"/>
        <w:ind w:left="714" w:hanging="357"/>
      </w:pPr>
      <w:r w:rsidRPr="00796080">
        <w:t xml:space="preserve">Sicherstellen, dass die Vorgaben der Arbeitserlaubnis eingehalten werden. </w:t>
      </w:r>
    </w:p>
    <w:p w:rsidR="0089183E" w:rsidRPr="00232E6C" w:rsidRDefault="0089183E" w:rsidP="0089183E">
      <w:pPr>
        <w:pStyle w:val="berschrift2"/>
        <w:rPr>
          <w:color w:val="auto"/>
          <w:sz w:val="22"/>
          <w:szCs w:val="22"/>
          <w:lang w:eastAsia="ar-SA"/>
        </w:rPr>
      </w:pPr>
      <w:bookmarkStart w:id="31" w:name="_Toc402952641"/>
      <w:r w:rsidRPr="00232E6C">
        <w:rPr>
          <w:color w:val="auto"/>
          <w:sz w:val="22"/>
          <w:szCs w:val="22"/>
          <w:lang w:eastAsia="ar-SA"/>
        </w:rPr>
        <w:t>4.</w:t>
      </w:r>
      <w:r w:rsidR="00566DFD" w:rsidRPr="00232E6C">
        <w:rPr>
          <w:color w:val="auto"/>
          <w:sz w:val="22"/>
          <w:szCs w:val="22"/>
          <w:lang w:eastAsia="ar-SA"/>
        </w:rPr>
        <w:t>3</w:t>
      </w:r>
      <w:r w:rsidRPr="00232E6C">
        <w:rPr>
          <w:color w:val="auto"/>
          <w:sz w:val="22"/>
          <w:szCs w:val="22"/>
          <w:lang w:eastAsia="ar-SA"/>
        </w:rPr>
        <w:t xml:space="preserve"> Training</w:t>
      </w:r>
      <w:bookmarkEnd w:id="31"/>
    </w:p>
    <w:p w:rsidR="0089183E" w:rsidRPr="00796080" w:rsidRDefault="0089183E" w:rsidP="0089183E">
      <w:r w:rsidRPr="00796080">
        <w:t>Alle Ausführenden von Arbeit</w:t>
      </w:r>
      <w:r w:rsidR="00DD7F14" w:rsidRPr="00796080">
        <w:t xml:space="preserve">en in Behältern </w:t>
      </w:r>
      <w:r w:rsidRPr="00796080">
        <w:t xml:space="preserve">müssen </w:t>
      </w:r>
      <w:r w:rsidR="00232E6C">
        <w:t>nachweislich geschult sein.</w:t>
      </w:r>
    </w:p>
    <w:p w:rsidR="004D6C09" w:rsidRPr="00796080" w:rsidRDefault="0089183E" w:rsidP="0089183E">
      <w:r w:rsidRPr="00796080">
        <w:t>Alle an den Arbeiten beteiligten Personen, insbesondere die Sicherungsposten, sind über die B</w:t>
      </w:r>
      <w:r w:rsidRPr="00796080">
        <w:t>e</w:t>
      </w:r>
      <w:r w:rsidRPr="00796080">
        <w:t>nutzung der persönlichen Schutzausrüstungen zum Retten zu unterweisen. Die erforderlichen Maßnahmen zur Rettung von in Not geratenen Personen sind in regelmäßigen Abständen, min</w:t>
      </w:r>
      <w:r w:rsidRPr="00796080">
        <w:softHyphen/>
        <w:t xml:space="preserve">destens jedoch einmal jährlich, praxisnah zu üben. </w:t>
      </w:r>
    </w:p>
    <w:p w:rsidR="007E64B3" w:rsidRPr="00796080" w:rsidRDefault="007E64B3" w:rsidP="00232E6C">
      <w:pPr>
        <w:pStyle w:val="berschrift1"/>
        <w:spacing w:before="240"/>
        <w:rPr>
          <w:rFonts w:eastAsia="Times New Roman"/>
          <w:color w:val="auto"/>
          <w:sz w:val="24"/>
          <w:szCs w:val="24"/>
          <w:lang w:eastAsia="ar-SA"/>
        </w:rPr>
      </w:pPr>
      <w:bookmarkStart w:id="32" w:name="_Toc402952642"/>
      <w:r w:rsidRPr="00796080">
        <w:rPr>
          <w:rFonts w:eastAsia="Times New Roman"/>
          <w:color w:val="auto"/>
          <w:sz w:val="24"/>
          <w:szCs w:val="24"/>
          <w:lang w:eastAsia="ar-SA"/>
        </w:rPr>
        <w:t>5. Mitgeltende Dokumente</w:t>
      </w:r>
      <w:bookmarkEnd w:id="32"/>
    </w:p>
    <w:p w:rsidR="00566DFD" w:rsidRPr="00796080" w:rsidRDefault="00566DFD" w:rsidP="00232E6C">
      <w:pPr>
        <w:pStyle w:val="Listenabsatz"/>
        <w:numPr>
          <w:ilvl w:val="0"/>
          <w:numId w:val="35"/>
        </w:numPr>
        <w:spacing w:after="60" w:line="240" w:lineRule="auto"/>
        <w:ind w:left="714" w:hanging="357"/>
      </w:pPr>
      <w:r w:rsidRPr="00796080">
        <w:t>VA 3-2 Instandhaltungserbringung – Mobiler Service</w:t>
      </w:r>
      <w:bookmarkStart w:id="33" w:name="_GoBack"/>
      <w:bookmarkEnd w:id="33"/>
    </w:p>
    <w:p w:rsidR="0089183E" w:rsidRPr="00796080" w:rsidRDefault="0089183E" w:rsidP="00232E6C">
      <w:pPr>
        <w:pStyle w:val="Listenabsatz"/>
        <w:numPr>
          <w:ilvl w:val="0"/>
          <w:numId w:val="35"/>
        </w:numPr>
        <w:spacing w:after="60" w:line="240" w:lineRule="auto"/>
        <w:ind w:left="714" w:hanging="357"/>
      </w:pPr>
      <w:r w:rsidRPr="00796080">
        <w:t>BGR 117-1 Behälter, Silos und enge Räume</w:t>
      </w:r>
    </w:p>
    <w:p w:rsidR="0089183E" w:rsidRPr="00796080" w:rsidRDefault="0089183E" w:rsidP="00232E6C">
      <w:pPr>
        <w:pStyle w:val="Listenabsatz"/>
        <w:numPr>
          <w:ilvl w:val="0"/>
          <w:numId w:val="35"/>
        </w:numPr>
        <w:spacing w:after="60" w:line="240" w:lineRule="auto"/>
        <w:ind w:left="714" w:hanging="357"/>
      </w:pPr>
      <w:r w:rsidRPr="00796080">
        <w:t xml:space="preserve">BGR 198 Einsatz von persönlichen Schutzausrüstungen gegen Absturz </w:t>
      </w:r>
    </w:p>
    <w:p w:rsidR="0089183E" w:rsidRPr="00796080" w:rsidRDefault="005038EB" w:rsidP="00232E6C">
      <w:pPr>
        <w:pStyle w:val="Listenabsatz"/>
        <w:numPr>
          <w:ilvl w:val="0"/>
          <w:numId w:val="35"/>
        </w:numPr>
        <w:spacing w:after="60" w:line="240" w:lineRule="auto"/>
        <w:ind w:left="714" w:hanging="357"/>
      </w:pPr>
      <w:r w:rsidRPr="005038EB">
        <w:rPr>
          <w:highlight w:val="yellow"/>
        </w:rPr>
        <w:t>DGUV Information 213-001</w:t>
      </w:r>
      <w:r w:rsidR="0089183E" w:rsidRPr="00796080">
        <w:t xml:space="preserve"> Arbeiten in engen Räumen</w:t>
      </w:r>
    </w:p>
    <w:p w:rsidR="0089183E" w:rsidRPr="00796080" w:rsidRDefault="0089183E" w:rsidP="00232E6C">
      <w:pPr>
        <w:pStyle w:val="Listenabsatz"/>
        <w:numPr>
          <w:ilvl w:val="0"/>
          <w:numId w:val="35"/>
        </w:numPr>
        <w:spacing w:after="60" w:line="240" w:lineRule="auto"/>
        <w:ind w:left="714" w:hanging="357"/>
      </w:pPr>
      <w:r w:rsidRPr="00796080">
        <w:t>BGI 5028 Retten aus Behältern, Silos und engen Räumen</w:t>
      </w:r>
    </w:p>
    <w:p w:rsidR="007E64B3" w:rsidRPr="00796080" w:rsidRDefault="007E64B3" w:rsidP="00232E6C">
      <w:pPr>
        <w:pStyle w:val="berschrift1"/>
        <w:spacing w:before="240"/>
        <w:rPr>
          <w:rFonts w:eastAsia="Times New Roman"/>
          <w:color w:val="auto"/>
          <w:sz w:val="24"/>
          <w:szCs w:val="24"/>
          <w:lang w:eastAsia="ar-SA"/>
        </w:rPr>
      </w:pPr>
      <w:bookmarkStart w:id="34" w:name="_Toc402952643"/>
      <w:r w:rsidRPr="00796080">
        <w:rPr>
          <w:rFonts w:eastAsia="Times New Roman"/>
          <w:color w:val="auto"/>
          <w:sz w:val="24"/>
          <w:szCs w:val="24"/>
          <w:lang w:eastAsia="ar-SA"/>
        </w:rPr>
        <w:t>6. Gültigkeit</w:t>
      </w:r>
      <w:bookmarkEnd w:id="34"/>
    </w:p>
    <w:p w:rsidR="007E64B3" w:rsidRPr="00796080" w:rsidRDefault="007E64B3" w:rsidP="00C04A4A">
      <w:pPr>
        <w:spacing w:after="0" w:line="240" w:lineRule="auto"/>
      </w:pPr>
      <w:r w:rsidRPr="00232E6C">
        <w:rPr>
          <w:highlight w:val="yellow"/>
        </w:rPr>
        <w:t>Diese Verfahrensanweisung tritt in Kraft am:</w:t>
      </w:r>
      <w:r w:rsidRPr="00232E6C">
        <w:rPr>
          <w:highlight w:val="yellow"/>
        </w:rPr>
        <w:tab/>
      </w:r>
      <w:r w:rsidRPr="00232E6C">
        <w:rPr>
          <w:highlight w:val="yellow"/>
        </w:rPr>
        <w:tab/>
      </w:r>
      <w:r w:rsidR="00230C4F" w:rsidRPr="00232E6C">
        <w:rPr>
          <w:highlight w:val="yellow"/>
        </w:rPr>
        <w:t>2</w:t>
      </w:r>
      <w:r w:rsidR="00232E6C" w:rsidRPr="00232E6C">
        <w:rPr>
          <w:highlight w:val="yellow"/>
        </w:rPr>
        <w:t>2</w:t>
      </w:r>
      <w:r w:rsidRPr="00232E6C">
        <w:rPr>
          <w:highlight w:val="yellow"/>
        </w:rPr>
        <w:t>.</w:t>
      </w:r>
      <w:r w:rsidR="00232E6C" w:rsidRPr="00232E6C">
        <w:rPr>
          <w:highlight w:val="yellow"/>
        </w:rPr>
        <w:t>03</w:t>
      </w:r>
      <w:r w:rsidRPr="00232E6C">
        <w:rPr>
          <w:highlight w:val="yellow"/>
        </w:rPr>
        <w:t>.201</w:t>
      </w:r>
      <w:r w:rsidR="00232E6C" w:rsidRPr="00232E6C">
        <w:rPr>
          <w:highlight w:val="yellow"/>
        </w:rPr>
        <w:t>8</w:t>
      </w:r>
    </w:p>
    <w:p w:rsidR="00232E6C" w:rsidRDefault="00232E6C" w:rsidP="00C04A4A">
      <w:pPr>
        <w:spacing w:after="0" w:line="240" w:lineRule="auto"/>
      </w:pPr>
    </w:p>
    <w:p w:rsidR="007E64B3" w:rsidRPr="00796080" w:rsidRDefault="007E64B3" w:rsidP="00C04A4A">
      <w:pPr>
        <w:spacing w:after="0" w:line="240" w:lineRule="auto"/>
      </w:pPr>
      <w:r w:rsidRPr="00232E6C">
        <w:rPr>
          <w:highlight w:val="yellow"/>
        </w:rPr>
        <w:t>Diese Verfahrensanweisung setzt außer Kraft:</w:t>
      </w:r>
      <w:r w:rsidRPr="00232E6C">
        <w:rPr>
          <w:highlight w:val="yellow"/>
        </w:rPr>
        <w:tab/>
      </w:r>
      <w:r w:rsidRPr="00232E6C">
        <w:rPr>
          <w:highlight w:val="yellow"/>
        </w:rPr>
        <w:tab/>
      </w:r>
      <w:proofErr w:type="spellStart"/>
      <w:r w:rsidR="00232E6C" w:rsidRPr="00232E6C">
        <w:rPr>
          <w:highlight w:val="yellow"/>
        </w:rPr>
        <w:t>Rev</w:t>
      </w:r>
      <w:proofErr w:type="spellEnd"/>
      <w:r w:rsidR="00232E6C" w:rsidRPr="00232E6C">
        <w:rPr>
          <w:highlight w:val="yellow"/>
        </w:rPr>
        <w:t>. 1, VA 03.09 vom 21.11.2014</w:t>
      </w:r>
    </w:p>
    <w:p w:rsidR="007E64B3" w:rsidRPr="00796080" w:rsidRDefault="007E64B3" w:rsidP="00232E6C">
      <w:pPr>
        <w:pStyle w:val="berschrift1"/>
        <w:spacing w:before="240"/>
        <w:rPr>
          <w:rFonts w:eastAsia="Times New Roman"/>
          <w:color w:val="auto"/>
          <w:sz w:val="24"/>
          <w:szCs w:val="24"/>
          <w:lang w:eastAsia="ar-SA"/>
        </w:rPr>
      </w:pPr>
      <w:bookmarkStart w:id="35" w:name="_Toc402952644"/>
      <w:r w:rsidRPr="00796080">
        <w:rPr>
          <w:rFonts w:eastAsia="Times New Roman"/>
          <w:color w:val="auto"/>
          <w:sz w:val="24"/>
          <w:szCs w:val="24"/>
          <w:lang w:eastAsia="ar-SA"/>
        </w:rPr>
        <w:t>7. Anlagen</w:t>
      </w:r>
      <w:bookmarkEnd w:id="35"/>
    </w:p>
    <w:p w:rsidR="0089183E" w:rsidRPr="00796080" w:rsidRDefault="0089183E" w:rsidP="00232E6C">
      <w:pPr>
        <w:pStyle w:val="Listenabsatz"/>
        <w:numPr>
          <w:ilvl w:val="0"/>
          <w:numId w:val="35"/>
        </w:numPr>
        <w:spacing w:after="60" w:line="240" w:lineRule="auto"/>
        <w:ind w:left="714" w:hanging="357"/>
      </w:pPr>
      <w:r w:rsidRPr="00796080">
        <w:t>FB 03</w:t>
      </w:r>
      <w:r w:rsidRPr="00232E6C">
        <w:rPr>
          <w:highlight w:val="yellow"/>
        </w:rPr>
        <w:t>-0</w:t>
      </w:r>
      <w:r w:rsidR="00232E6C" w:rsidRPr="00232E6C">
        <w:rPr>
          <w:highlight w:val="yellow"/>
        </w:rPr>
        <w:t>3</w:t>
      </w:r>
      <w:r w:rsidRPr="00796080">
        <w:t xml:space="preserve">_01 </w:t>
      </w:r>
      <w:r w:rsidR="006139A0" w:rsidRPr="00796080">
        <w:t>„</w:t>
      </w:r>
      <w:r w:rsidRPr="00796080">
        <w:t xml:space="preserve">Arbeitserlaubnis </w:t>
      </w:r>
      <w:r w:rsidR="006139A0" w:rsidRPr="00796080">
        <w:t xml:space="preserve">Arbeit </w:t>
      </w:r>
      <w:r w:rsidR="00DD7F14" w:rsidRPr="00796080">
        <w:t>in Behälter</w:t>
      </w:r>
      <w:r w:rsidR="006139A0" w:rsidRPr="00796080">
        <w:t>n“</w:t>
      </w:r>
    </w:p>
    <w:p w:rsidR="0089183E" w:rsidRPr="00796080" w:rsidRDefault="0089183E" w:rsidP="00232E6C">
      <w:pPr>
        <w:pStyle w:val="Listenabsatz"/>
        <w:numPr>
          <w:ilvl w:val="0"/>
          <w:numId w:val="35"/>
        </w:numPr>
        <w:spacing w:after="60" w:line="240" w:lineRule="auto"/>
        <w:ind w:left="714" w:hanging="357"/>
      </w:pPr>
      <w:r w:rsidRPr="00796080">
        <w:t xml:space="preserve">Anlage </w:t>
      </w:r>
      <w:r w:rsidR="005F73EC" w:rsidRPr="00796080">
        <w:t>A 03-</w:t>
      </w:r>
      <w:r w:rsidR="005F73EC" w:rsidRPr="00232E6C">
        <w:rPr>
          <w:highlight w:val="yellow"/>
        </w:rPr>
        <w:t>0</w:t>
      </w:r>
      <w:r w:rsidR="00232E6C" w:rsidRPr="00232E6C">
        <w:rPr>
          <w:highlight w:val="yellow"/>
        </w:rPr>
        <w:t>3</w:t>
      </w:r>
      <w:r w:rsidR="005F73EC" w:rsidRPr="00796080">
        <w:t xml:space="preserve">_01 </w:t>
      </w:r>
      <w:r w:rsidRPr="00796080">
        <w:t>zum FB 03-0</w:t>
      </w:r>
      <w:r w:rsidR="00232E6C">
        <w:t>3</w:t>
      </w:r>
      <w:r w:rsidRPr="00796080">
        <w:t xml:space="preserve">_01 : Erläuterungen Arbeitserlaubnis </w:t>
      </w:r>
      <w:r w:rsidR="005F73EC" w:rsidRPr="00796080">
        <w:t>Einstieg in Behälter</w:t>
      </w:r>
    </w:p>
    <w:p w:rsidR="0089183E" w:rsidRPr="00796080" w:rsidRDefault="0089183E" w:rsidP="00232E6C">
      <w:pPr>
        <w:pStyle w:val="Listenabsatz"/>
        <w:numPr>
          <w:ilvl w:val="0"/>
          <w:numId w:val="35"/>
        </w:numPr>
        <w:spacing w:after="60" w:line="240" w:lineRule="auto"/>
        <w:ind w:left="714" w:hanging="357"/>
      </w:pPr>
      <w:r w:rsidRPr="00796080">
        <w:t xml:space="preserve"> FB 03-</w:t>
      </w:r>
      <w:r w:rsidRPr="00232E6C">
        <w:rPr>
          <w:highlight w:val="yellow"/>
        </w:rPr>
        <w:t>0</w:t>
      </w:r>
      <w:r w:rsidR="00232E6C" w:rsidRPr="00232E6C">
        <w:rPr>
          <w:highlight w:val="yellow"/>
        </w:rPr>
        <w:t>3</w:t>
      </w:r>
      <w:r w:rsidRPr="00796080">
        <w:t>_02 „Rettungsplan“</w:t>
      </w:r>
    </w:p>
    <w:p w:rsidR="00BD63B5" w:rsidRPr="00796080" w:rsidRDefault="006139A0" w:rsidP="00232E6C">
      <w:pPr>
        <w:pStyle w:val="Listenabsatz"/>
        <w:numPr>
          <w:ilvl w:val="0"/>
          <w:numId w:val="35"/>
        </w:numPr>
        <w:spacing w:after="60" w:line="240" w:lineRule="auto"/>
        <w:ind w:left="714" w:hanging="357"/>
      </w:pPr>
      <w:r w:rsidRPr="00232E6C">
        <w:t>Anlage A 03-</w:t>
      </w:r>
      <w:r w:rsidRPr="00232E6C">
        <w:rPr>
          <w:highlight w:val="yellow"/>
        </w:rPr>
        <w:t>0</w:t>
      </w:r>
      <w:r w:rsidR="00232E6C" w:rsidRPr="00232E6C">
        <w:rPr>
          <w:highlight w:val="yellow"/>
        </w:rPr>
        <w:t>3</w:t>
      </w:r>
      <w:r w:rsidRPr="00232E6C">
        <w:rPr>
          <w:highlight w:val="yellow"/>
        </w:rPr>
        <w:t>-</w:t>
      </w:r>
      <w:r w:rsidRPr="00232E6C">
        <w:t>02 „Tankcodeübersicht“</w:t>
      </w:r>
    </w:p>
    <w:sectPr w:rsidR="00BD63B5" w:rsidRPr="00796080" w:rsidSect="00C43B39">
      <w:headerReference w:type="default" r:id="rId11"/>
      <w:footerReference w:type="default" r:id="rId12"/>
      <w:pgSz w:w="11906" w:h="16838"/>
      <w:pgMar w:top="1417" w:right="1417" w:bottom="1134" w:left="1417"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283" w:rsidRDefault="00ED1283" w:rsidP="000144C1">
      <w:pPr>
        <w:spacing w:after="0" w:line="240" w:lineRule="auto"/>
      </w:pPr>
      <w:r>
        <w:separator/>
      </w:r>
    </w:p>
  </w:endnote>
  <w:endnote w:type="continuationSeparator" w:id="0">
    <w:p w:rsidR="00ED1283" w:rsidRDefault="00ED1283" w:rsidP="00014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elMyriad">
    <w:altName w:val="Cel Myria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yriadPro-Regular">
    <w:panose1 w:val="020B0503030403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26F" w:rsidRPr="00E005BC" w:rsidRDefault="00E005BC" w:rsidP="00E005BC">
    <w:pPr>
      <w:pBdr>
        <w:top w:val="single" w:sz="4" w:space="1" w:color="auto"/>
      </w:pBdr>
      <w:rPr>
        <w:rFonts w:ascii="Myriad Pro" w:hAnsi="Myriad Pro"/>
        <w:color w:val="1F497D" w:themeColor="text2"/>
        <w:sz w:val="20"/>
        <w:szCs w:val="20"/>
      </w:rPr>
    </w:pPr>
    <w:r w:rsidRPr="00560633">
      <w:rPr>
        <w:rFonts w:ascii="Myriad Pro" w:hAnsi="Myriad Pro"/>
        <w:color w:val="1F497D" w:themeColor="text2"/>
        <w:sz w:val="20"/>
        <w:szCs w:val="20"/>
      </w:rPr>
      <w:ptab w:relativeTo="margin" w:alignment="center" w:leader="none"/>
    </w:r>
    <w:r>
      <w:rPr>
        <w:color w:val="1F497D" w:themeColor="text2"/>
        <w:sz w:val="20"/>
      </w:rPr>
      <w:t>VA 03-0</w:t>
    </w:r>
    <w:r>
      <w:rPr>
        <w:color w:val="1F497D" w:themeColor="text2"/>
        <w:sz w:val="20"/>
      </w:rPr>
      <w:t>3</w:t>
    </w:r>
    <w:r>
      <w:rPr>
        <w:color w:val="1F497D" w:themeColor="text2"/>
        <w:sz w:val="20"/>
      </w:rPr>
      <w:t>_21.03.2018_F</w:t>
    </w:r>
    <w:r>
      <w:rPr>
        <w:color w:val="1F497D" w:themeColor="text2"/>
        <w:sz w:val="20"/>
      </w:rPr>
      <w:t>02</w:t>
    </w:r>
    <w:r>
      <w:rPr>
        <w:color w:val="1F497D" w:themeColor="text2"/>
        <w:sz w:val="20"/>
      </w:rPr>
      <w:t>_FH</w:t>
    </w:r>
    <w:r w:rsidRPr="00560633">
      <w:rPr>
        <w:rFonts w:ascii="Myriad Pro" w:hAnsi="Myriad Pro"/>
        <w:color w:val="1F497D" w:themeColor="text2"/>
        <w:sz w:val="20"/>
        <w:szCs w:val="20"/>
      </w:rPr>
      <w:ptab w:relativeTo="margin" w:alignment="right" w:leader="none"/>
    </w:r>
    <w:sdt>
      <w:sdtPr>
        <w:rPr>
          <w:rFonts w:ascii="Myriad Pro" w:hAnsi="Myriad Pro"/>
          <w:color w:val="1F497D" w:themeColor="text2"/>
          <w:sz w:val="20"/>
          <w:szCs w:val="20"/>
        </w:rPr>
        <w:id w:val="13210698"/>
        <w:docPartObj>
          <w:docPartGallery w:val="Page Numbers (Top of Page)"/>
          <w:docPartUnique/>
        </w:docPartObj>
      </w:sdtPr>
      <w:sdtContent>
        <w:r w:rsidRPr="00560633">
          <w:rPr>
            <w:rFonts w:ascii="Myriad Pro" w:hAnsi="Myriad Pro"/>
            <w:color w:val="1F497D" w:themeColor="text2"/>
            <w:sz w:val="20"/>
            <w:szCs w:val="20"/>
          </w:rPr>
          <w:t xml:space="preserve">Seite </w:t>
        </w:r>
        <w:r w:rsidRPr="00560633">
          <w:rPr>
            <w:rFonts w:ascii="Myriad Pro" w:hAnsi="Myriad Pro"/>
            <w:color w:val="1F497D" w:themeColor="text2"/>
            <w:sz w:val="20"/>
            <w:szCs w:val="20"/>
          </w:rPr>
          <w:fldChar w:fldCharType="begin"/>
        </w:r>
        <w:r w:rsidRPr="00560633">
          <w:rPr>
            <w:rFonts w:ascii="Myriad Pro" w:hAnsi="Myriad Pro"/>
            <w:color w:val="1F497D" w:themeColor="text2"/>
            <w:sz w:val="20"/>
            <w:szCs w:val="20"/>
          </w:rPr>
          <w:instrText xml:space="preserve"> PAGE </w:instrText>
        </w:r>
        <w:r w:rsidRPr="00560633">
          <w:rPr>
            <w:rFonts w:ascii="Myriad Pro" w:hAnsi="Myriad Pro"/>
            <w:color w:val="1F497D" w:themeColor="text2"/>
            <w:sz w:val="20"/>
            <w:szCs w:val="20"/>
          </w:rPr>
          <w:fldChar w:fldCharType="separate"/>
        </w:r>
        <w:r w:rsidR="005038EB">
          <w:rPr>
            <w:rFonts w:ascii="Myriad Pro" w:hAnsi="Myriad Pro"/>
            <w:noProof/>
            <w:color w:val="1F497D" w:themeColor="text2"/>
            <w:sz w:val="20"/>
            <w:szCs w:val="20"/>
          </w:rPr>
          <w:t>11</w:t>
        </w:r>
        <w:r w:rsidRPr="00560633">
          <w:rPr>
            <w:rFonts w:ascii="Myriad Pro" w:hAnsi="Myriad Pro"/>
            <w:color w:val="1F497D" w:themeColor="text2"/>
            <w:sz w:val="20"/>
            <w:szCs w:val="20"/>
          </w:rPr>
          <w:fldChar w:fldCharType="end"/>
        </w:r>
        <w:r w:rsidRPr="00560633">
          <w:rPr>
            <w:rFonts w:ascii="Myriad Pro" w:hAnsi="Myriad Pro"/>
            <w:color w:val="1F497D" w:themeColor="text2"/>
            <w:sz w:val="20"/>
            <w:szCs w:val="20"/>
          </w:rPr>
          <w:t xml:space="preserve"> von </w:t>
        </w:r>
        <w:r w:rsidRPr="00560633">
          <w:rPr>
            <w:rFonts w:ascii="Myriad Pro" w:hAnsi="Myriad Pro"/>
            <w:color w:val="1F497D" w:themeColor="text2"/>
            <w:sz w:val="20"/>
            <w:szCs w:val="20"/>
          </w:rPr>
          <w:fldChar w:fldCharType="begin"/>
        </w:r>
        <w:r w:rsidRPr="00560633">
          <w:rPr>
            <w:rFonts w:ascii="Myriad Pro" w:hAnsi="Myriad Pro"/>
            <w:color w:val="1F497D" w:themeColor="text2"/>
            <w:sz w:val="20"/>
            <w:szCs w:val="20"/>
          </w:rPr>
          <w:instrText xml:space="preserve"> NUMPAGES  </w:instrText>
        </w:r>
        <w:r w:rsidRPr="00560633">
          <w:rPr>
            <w:rFonts w:ascii="Myriad Pro" w:hAnsi="Myriad Pro"/>
            <w:color w:val="1F497D" w:themeColor="text2"/>
            <w:sz w:val="20"/>
            <w:szCs w:val="20"/>
          </w:rPr>
          <w:fldChar w:fldCharType="separate"/>
        </w:r>
        <w:r w:rsidR="005038EB">
          <w:rPr>
            <w:rFonts w:ascii="Myriad Pro" w:hAnsi="Myriad Pro"/>
            <w:noProof/>
            <w:color w:val="1F497D" w:themeColor="text2"/>
            <w:sz w:val="20"/>
            <w:szCs w:val="20"/>
          </w:rPr>
          <w:t>11</w:t>
        </w:r>
        <w:r w:rsidRPr="00560633">
          <w:rPr>
            <w:rFonts w:ascii="Myriad Pro" w:hAnsi="Myriad Pro"/>
            <w:color w:val="1F497D" w:themeColor="text2"/>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283" w:rsidRDefault="00ED1283" w:rsidP="000144C1">
      <w:pPr>
        <w:spacing w:after="0" w:line="240" w:lineRule="auto"/>
      </w:pPr>
      <w:r>
        <w:separator/>
      </w:r>
    </w:p>
  </w:footnote>
  <w:footnote w:type="continuationSeparator" w:id="0">
    <w:p w:rsidR="00ED1283" w:rsidRDefault="00ED1283" w:rsidP="000144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26F" w:rsidRPr="00980C9C" w:rsidRDefault="0041026F" w:rsidP="006B6E69">
    <w:pPr>
      <w:pStyle w:val="berschrift2"/>
      <w:tabs>
        <w:tab w:val="left" w:pos="3331"/>
      </w:tabs>
      <w:spacing w:before="0"/>
      <w:rPr>
        <w:rFonts w:ascii="Myriad Pro" w:hAnsi="Myriad Pro"/>
        <w:caps/>
        <w:color w:val="808080" w:themeColor="background1" w:themeShade="80"/>
        <w:sz w:val="22"/>
        <w:szCs w:val="23"/>
      </w:rPr>
    </w:pPr>
    <w:r w:rsidRPr="00980C9C">
      <w:rPr>
        <w:rFonts w:ascii="Myriad Pro" w:hAnsi="Myriad Pro"/>
        <w:caps/>
        <w:noProof/>
        <w:color w:val="808080" w:themeColor="background1" w:themeShade="80"/>
        <w:sz w:val="22"/>
        <w:szCs w:val="23"/>
      </w:rPr>
      <w:drawing>
        <wp:anchor distT="0" distB="0" distL="114300" distR="114300" simplePos="0" relativeHeight="251659264" behindDoc="0" locked="0" layoutInCell="1" allowOverlap="1" wp14:anchorId="2A247B4E" wp14:editId="549B20D3">
          <wp:simplePos x="0" y="0"/>
          <wp:positionH relativeFrom="page">
            <wp:posOffset>5092310</wp:posOffset>
          </wp:positionH>
          <wp:positionV relativeFrom="page">
            <wp:posOffset>291193</wp:posOffset>
          </wp:positionV>
          <wp:extent cx="1601070" cy="537210"/>
          <wp:effectExtent l="0" t="0" r="0" b="0"/>
          <wp:wrapNone/>
          <wp:docPr id="1" name="Bild 2"/>
          <wp:cNvGraphicFramePr/>
          <a:graphic xmlns:a="http://schemas.openxmlformats.org/drawingml/2006/main">
            <a:graphicData uri="http://schemas.openxmlformats.org/drawingml/2006/picture">
              <pic:pic xmlns:pic="http://schemas.openxmlformats.org/drawingml/2006/picture">
                <pic:nvPicPr>
                  <pic:cNvPr id="15383" name="Bild 28" descr="LOGOw24.pdf"/>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1070" cy="537210"/>
                  </a:xfrm>
                  <a:prstGeom prst="rect">
                    <a:avLst/>
                  </a:prstGeom>
                  <a:noFill/>
                  <a:ln w="9525">
                    <a:noFill/>
                    <a:miter lim="800000"/>
                    <a:headEnd/>
                    <a:tailEnd/>
                  </a:ln>
                </pic:spPr>
              </pic:pic>
            </a:graphicData>
          </a:graphic>
          <wp14:sizeRelV relativeFrom="margin">
            <wp14:pctHeight>0</wp14:pctHeight>
          </wp14:sizeRelV>
        </wp:anchor>
      </w:drawing>
    </w:r>
    <w:r w:rsidRPr="00980C9C">
      <w:rPr>
        <w:rFonts w:ascii="Myriad Pro" w:hAnsi="Myriad Pro"/>
        <w:caps/>
        <w:color w:val="808080" w:themeColor="background1" w:themeShade="80"/>
        <w:sz w:val="22"/>
        <w:szCs w:val="23"/>
      </w:rPr>
      <w:t>Qualitätsmanagement-System</w:t>
    </w:r>
  </w:p>
  <w:p w:rsidR="0041026F" w:rsidRPr="00044BB7" w:rsidRDefault="0041026F" w:rsidP="00044BB7">
    <w:pPr>
      <w:pStyle w:val="berschrift3"/>
      <w:spacing w:after="240" w:line="240" w:lineRule="auto"/>
      <w:rPr>
        <w:rFonts w:ascii="Myriad Pro" w:hAnsi="Myriad Pro"/>
      </w:rPr>
    </w:pPr>
    <w:sdt>
      <w:sdtPr>
        <w:rPr>
          <w:rStyle w:val="berschrift1Zchn"/>
        </w:rPr>
        <w:alias w:val="Titel"/>
        <w:id w:val="13210697"/>
        <w:dataBinding w:prefixMappings="xmlns:ns0='http://purl.org/dc/elements/1.1/' xmlns:ns1='http://schemas.openxmlformats.org/package/2006/metadata/core-properties' " w:xpath="/ns1:coreProperties[1]/ns0:title[1]" w:storeItemID="{6C3C8BC8-F283-45AE-878A-BAB7291924A1}"/>
        <w:text/>
      </w:sdtPr>
      <w:sdtContent>
        <w:r>
          <w:rPr>
            <w:rStyle w:val="berschrift1Zchn"/>
          </w:rPr>
          <w:t>VA Instandhaltung von Kesselwagen</w:t>
        </w:r>
      </w:sdtContent>
    </w:sdt>
    <w:r>
      <w:rPr>
        <w:rFonts w:ascii="Myriad Pro" w:hAnsi="Myriad Pro"/>
      </w:rPr>
      <w:pict>
        <v:rect id="_x0000_i1025" style="width:453.6pt;height:.5pt;mso-position-vertical:absolute" o:hralign="center" o:hrstd="t" o:hrnoshade="t" o:hr="t" fillcolor="black [3213]"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39BAB2"/>
    <w:multiLevelType w:val="hybridMultilevel"/>
    <w:tmpl w:val="00CC1DA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8883263"/>
    <w:multiLevelType w:val="hybridMultilevel"/>
    <w:tmpl w:val="795E484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12"/>
    <w:multiLevelType w:val="singleLevel"/>
    <w:tmpl w:val="00000012"/>
    <w:name w:val="WW8Num17"/>
    <w:lvl w:ilvl="0">
      <w:numFmt w:val="bullet"/>
      <w:lvlText w:val=""/>
      <w:lvlJc w:val="left"/>
      <w:pPr>
        <w:tabs>
          <w:tab w:val="num" w:pos="0"/>
        </w:tabs>
        <w:ind w:left="720" w:hanging="360"/>
      </w:pPr>
      <w:rPr>
        <w:rFonts w:ascii="Wingdings" w:hAnsi="Wingdings"/>
        <w:sz w:val="24"/>
      </w:rPr>
    </w:lvl>
  </w:abstractNum>
  <w:abstractNum w:abstractNumId="3">
    <w:nsid w:val="00000016"/>
    <w:multiLevelType w:val="singleLevel"/>
    <w:tmpl w:val="00000016"/>
    <w:name w:val="WW8Num21"/>
    <w:lvl w:ilvl="0">
      <w:numFmt w:val="bullet"/>
      <w:lvlText w:val=""/>
      <w:lvlJc w:val="left"/>
      <w:pPr>
        <w:tabs>
          <w:tab w:val="num" w:pos="0"/>
        </w:tabs>
        <w:ind w:left="720" w:hanging="360"/>
      </w:pPr>
      <w:rPr>
        <w:rFonts w:ascii="Wingdings" w:hAnsi="Wingdings"/>
        <w:sz w:val="24"/>
      </w:rPr>
    </w:lvl>
  </w:abstractNum>
  <w:abstractNum w:abstractNumId="4">
    <w:nsid w:val="005315D8"/>
    <w:multiLevelType w:val="hybridMultilevel"/>
    <w:tmpl w:val="4D68FA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882256C"/>
    <w:multiLevelType w:val="hybridMultilevel"/>
    <w:tmpl w:val="AF305B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0C2B7500"/>
    <w:multiLevelType w:val="hybridMultilevel"/>
    <w:tmpl w:val="B32E6C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0D227C3D"/>
    <w:multiLevelType w:val="hybridMultilevel"/>
    <w:tmpl w:val="EED292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0EB61274"/>
    <w:multiLevelType w:val="hybridMultilevel"/>
    <w:tmpl w:val="459AAB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F1E79A2"/>
    <w:multiLevelType w:val="hybridMultilevel"/>
    <w:tmpl w:val="E8D0F3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1F716732"/>
    <w:multiLevelType w:val="hybridMultilevel"/>
    <w:tmpl w:val="7B46B9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22D20710"/>
    <w:multiLevelType w:val="hybridMultilevel"/>
    <w:tmpl w:val="20E442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27D70F08"/>
    <w:multiLevelType w:val="hybridMultilevel"/>
    <w:tmpl w:val="BCE67E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A675AA7"/>
    <w:multiLevelType w:val="hybridMultilevel"/>
    <w:tmpl w:val="0768A2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31F67484"/>
    <w:multiLevelType w:val="hybridMultilevel"/>
    <w:tmpl w:val="5C1C36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3E91D9B"/>
    <w:multiLevelType w:val="hybridMultilevel"/>
    <w:tmpl w:val="D8D27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39F12414"/>
    <w:multiLevelType w:val="hybridMultilevel"/>
    <w:tmpl w:val="A4946B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3F4E5AE9"/>
    <w:multiLevelType w:val="hybridMultilevel"/>
    <w:tmpl w:val="DA464A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411D3EDE"/>
    <w:multiLevelType w:val="hybridMultilevel"/>
    <w:tmpl w:val="1CEE37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437656E5"/>
    <w:multiLevelType w:val="hybridMultilevel"/>
    <w:tmpl w:val="AEF471AE"/>
    <w:lvl w:ilvl="0" w:tplc="04070001">
      <w:start w:val="1"/>
      <w:numFmt w:val="bullet"/>
      <w:lvlText w:val=""/>
      <w:lvlJc w:val="left"/>
      <w:pPr>
        <w:ind w:left="376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439731E9"/>
    <w:multiLevelType w:val="hybridMultilevel"/>
    <w:tmpl w:val="DDB87184"/>
    <w:lvl w:ilvl="0" w:tplc="04070001">
      <w:start w:val="1"/>
      <w:numFmt w:val="bullet"/>
      <w:lvlText w:val=""/>
      <w:lvlJc w:val="left"/>
      <w:pPr>
        <w:ind w:left="767" w:hanging="360"/>
      </w:pPr>
      <w:rPr>
        <w:rFonts w:ascii="Symbol" w:hAnsi="Symbol"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21">
    <w:nsid w:val="49C9664B"/>
    <w:multiLevelType w:val="hybridMultilevel"/>
    <w:tmpl w:val="22E290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5039605D"/>
    <w:multiLevelType w:val="hybridMultilevel"/>
    <w:tmpl w:val="FDFA0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52430835"/>
    <w:multiLevelType w:val="hybridMultilevel"/>
    <w:tmpl w:val="06A649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59E91B3B"/>
    <w:multiLevelType w:val="hybridMultilevel"/>
    <w:tmpl w:val="AF4C88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5FA174FB"/>
    <w:multiLevelType w:val="hybridMultilevel"/>
    <w:tmpl w:val="37CE6A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6284406D"/>
    <w:multiLevelType w:val="multilevel"/>
    <w:tmpl w:val="B6BAA7A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66840FC9"/>
    <w:multiLevelType w:val="hybridMultilevel"/>
    <w:tmpl w:val="A15243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681E1941"/>
    <w:multiLevelType w:val="hybridMultilevel"/>
    <w:tmpl w:val="33D87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6A132A8A"/>
    <w:multiLevelType w:val="hybridMultilevel"/>
    <w:tmpl w:val="45F890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6F1A0A32"/>
    <w:multiLevelType w:val="hybridMultilevel"/>
    <w:tmpl w:val="9BE672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734C7CF2"/>
    <w:multiLevelType w:val="hybridMultilevel"/>
    <w:tmpl w:val="6BCC05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74FA6056"/>
    <w:multiLevelType w:val="hybridMultilevel"/>
    <w:tmpl w:val="FD0EAAAE"/>
    <w:lvl w:ilvl="0" w:tplc="04070001">
      <w:start w:val="1"/>
      <w:numFmt w:val="bullet"/>
      <w:lvlText w:val=""/>
      <w:lvlJc w:val="left"/>
      <w:pPr>
        <w:ind w:left="719" w:hanging="360"/>
      </w:pPr>
      <w:rPr>
        <w:rFonts w:ascii="Symbol" w:hAnsi="Symbol" w:hint="default"/>
      </w:rPr>
    </w:lvl>
    <w:lvl w:ilvl="1" w:tplc="04070003" w:tentative="1">
      <w:start w:val="1"/>
      <w:numFmt w:val="bullet"/>
      <w:lvlText w:val="o"/>
      <w:lvlJc w:val="left"/>
      <w:pPr>
        <w:ind w:left="1439" w:hanging="360"/>
      </w:pPr>
      <w:rPr>
        <w:rFonts w:ascii="Courier New" w:hAnsi="Courier New" w:cs="Courier New" w:hint="default"/>
      </w:rPr>
    </w:lvl>
    <w:lvl w:ilvl="2" w:tplc="04070005" w:tentative="1">
      <w:start w:val="1"/>
      <w:numFmt w:val="bullet"/>
      <w:lvlText w:val=""/>
      <w:lvlJc w:val="left"/>
      <w:pPr>
        <w:ind w:left="2159" w:hanging="360"/>
      </w:pPr>
      <w:rPr>
        <w:rFonts w:ascii="Wingdings" w:hAnsi="Wingdings" w:hint="default"/>
      </w:rPr>
    </w:lvl>
    <w:lvl w:ilvl="3" w:tplc="04070001" w:tentative="1">
      <w:start w:val="1"/>
      <w:numFmt w:val="bullet"/>
      <w:lvlText w:val=""/>
      <w:lvlJc w:val="left"/>
      <w:pPr>
        <w:ind w:left="2879" w:hanging="360"/>
      </w:pPr>
      <w:rPr>
        <w:rFonts w:ascii="Symbol" w:hAnsi="Symbol" w:hint="default"/>
      </w:rPr>
    </w:lvl>
    <w:lvl w:ilvl="4" w:tplc="04070003" w:tentative="1">
      <w:start w:val="1"/>
      <w:numFmt w:val="bullet"/>
      <w:lvlText w:val="o"/>
      <w:lvlJc w:val="left"/>
      <w:pPr>
        <w:ind w:left="3599" w:hanging="360"/>
      </w:pPr>
      <w:rPr>
        <w:rFonts w:ascii="Courier New" w:hAnsi="Courier New" w:cs="Courier New" w:hint="default"/>
      </w:rPr>
    </w:lvl>
    <w:lvl w:ilvl="5" w:tplc="04070005" w:tentative="1">
      <w:start w:val="1"/>
      <w:numFmt w:val="bullet"/>
      <w:lvlText w:val=""/>
      <w:lvlJc w:val="left"/>
      <w:pPr>
        <w:ind w:left="4319" w:hanging="360"/>
      </w:pPr>
      <w:rPr>
        <w:rFonts w:ascii="Wingdings" w:hAnsi="Wingdings" w:hint="default"/>
      </w:rPr>
    </w:lvl>
    <w:lvl w:ilvl="6" w:tplc="04070001" w:tentative="1">
      <w:start w:val="1"/>
      <w:numFmt w:val="bullet"/>
      <w:lvlText w:val=""/>
      <w:lvlJc w:val="left"/>
      <w:pPr>
        <w:ind w:left="5039" w:hanging="360"/>
      </w:pPr>
      <w:rPr>
        <w:rFonts w:ascii="Symbol" w:hAnsi="Symbol" w:hint="default"/>
      </w:rPr>
    </w:lvl>
    <w:lvl w:ilvl="7" w:tplc="04070003" w:tentative="1">
      <w:start w:val="1"/>
      <w:numFmt w:val="bullet"/>
      <w:lvlText w:val="o"/>
      <w:lvlJc w:val="left"/>
      <w:pPr>
        <w:ind w:left="5759" w:hanging="360"/>
      </w:pPr>
      <w:rPr>
        <w:rFonts w:ascii="Courier New" w:hAnsi="Courier New" w:cs="Courier New" w:hint="default"/>
      </w:rPr>
    </w:lvl>
    <w:lvl w:ilvl="8" w:tplc="04070005" w:tentative="1">
      <w:start w:val="1"/>
      <w:numFmt w:val="bullet"/>
      <w:lvlText w:val=""/>
      <w:lvlJc w:val="left"/>
      <w:pPr>
        <w:ind w:left="6479" w:hanging="360"/>
      </w:pPr>
      <w:rPr>
        <w:rFonts w:ascii="Wingdings" w:hAnsi="Wingdings" w:hint="default"/>
      </w:rPr>
    </w:lvl>
  </w:abstractNum>
  <w:abstractNum w:abstractNumId="33">
    <w:nsid w:val="799F2D55"/>
    <w:multiLevelType w:val="hybridMultilevel"/>
    <w:tmpl w:val="8E3286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7E1E166B"/>
    <w:multiLevelType w:val="hybridMultilevel"/>
    <w:tmpl w:val="6E5C25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6"/>
  </w:num>
  <w:num w:numId="2">
    <w:abstractNumId w:val="2"/>
  </w:num>
  <w:num w:numId="3">
    <w:abstractNumId w:val="3"/>
  </w:num>
  <w:num w:numId="4">
    <w:abstractNumId w:val="14"/>
  </w:num>
  <w:num w:numId="5">
    <w:abstractNumId w:val="4"/>
  </w:num>
  <w:num w:numId="6">
    <w:abstractNumId w:val="21"/>
  </w:num>
  <w:num w:numId="7">
    <w:abstractNumId w:val="12"/>
  </w:num>
  <w:num w:numId="8">
    <w:abstractNumId w:val="17"/>
  </w:num>
  <w:num w:numId="9">
    <w:abstractNumId w:val="9"/>
  </w:num>
  <w:num w:numId="10">
    <w:abstractNumId w:val="6"/>
  </w:num>
  <w:num w:numId="11">
    <w:abstractNumId w:val="7"/>
  </w:num>
  <w:num w:numId="12">
    <w:abstractNumId w:val="16"/>
  </w:num>
  <w:num w:numId="13">
    <w:abstractNumId w:val="25"/>
  </w:num>
  <w:num w:numId="14">
    <w:abstractNumId w:val="10"/>
  </w:num>
  <w:num w:numId="15">
    <w:abstractNumId w:val="13"/>
  </w:num>
  <w:num w:numId="16">
    <w:abstractNumId w:val="28"/>
  </w:num>
  <w:num w:numId="17">
    <w:abstractNumId w:val="27"/>
  </w:num>
  <w:num w:numId="18">
    <w:abstractNumId w:val="33"/>
  </w:num>
  <w:num w:numId="19">
    <w:abstractNumId w:val="23"/>
  </w:num>
  <w:num w:numId="20">
    <w:abstractNumId w:val="34"/>
  </w:num>
  <w:num w:numId="21">
    <w:abstractNumId w:val="30"/>
  </w:num>
  <w:num w:numId="22">
    <w:abstractNumId w:val="20"/>
  </w:num>
  <w:num w:numId="23">
    <w:abstractNumId w:val="11"/>
  </w:num>
  <w:num w:numId="24">
    <w:abstractNumId w:val="29"/>
  </w:num>
  <w:num w:numId="25">
    <w:abstractNumId w:val="19"/>
  </w:num>
  <w:num w:numId="26">
    <w:abstractNumId w:val="15"/>
  </w:num>
  <w:num w:numId="27">
    <w:abstractNumId w:val="22"/>
  </w:num>
  <w:num w:numId="28">
    <w:abstractNumId w:val="1"/>
  </w:num>
  <w:num w:numId="29">
    <w:abstractNumId w:val="0"/>
  </w:num>
  <w:num w:numId="30">
    <w:abstractNumId w:val="5"/>
  </w:num>
  <w:num w:numId="31">
    <w:abstractNumId w:val="18"/>
  </w:num>
  <w:num w:numId="32">
    <w:abstractNumId w:val="31"/>
  </w:num>
  <w:num w:numId="33">
    <w:abstractNumId w:val="8"/>
  </w:num>
  <w:num w:numId="34">
    <w:abstractNumId w:val="32"/>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B3"/>
    <w:rsid w:val="000144C1"/>
    <w:rsid w:val="00020D56"/>
    <w:rsid w:val="00044BB7"/>
    <w:rsid w:val="00053118"/>
    <w:rsid w:val="00056B5E"/>
    <w:rsid w:val="00056D96"/>
    <w:rsid w:val="00061F8C"/>
    <w:rsid w:val="00066611"/>
    <w:rsid w:val="000805AE"/>
    <w:rsid w:val="0008092F"/>
    <w:rsid w:val="00081B4F"/>
    <w:rsid w:val="00086A25"/>
    <w:rsid w:val="00090187"/>
    <w:rsid w:val="000912CF"/>
    <w:rsid w:val="00093549"/>
    <w:rsid w:val="000A661E"/>
    <w:rsid w:val="000B233F"/>
    <w:rsid w:val="000B38B7"/>
    <w:rsid w:val="000B6BD6"/>
    <w:rsid w:val="000B706A"/>
    <w:rsid w:val="000C1798"/>
    <w:rsid w:val="000C1C18"/>
    <w:rsid w:val="000C56D9"/>
    <w:rsid w:val="000D45E5"/>
    <w:rsid w:val="000D6738"/>
    <w:rsid w:val="00104A30"/>
    <w:rsid w:val="00110415"/>
    <w:rsid w:val="001125DA"/>
    <w:rsid w:val="00120001"/>
    <w:rsid w:val="00122F26"/>
    <w:rsid w:val="0013686F"/>
    <w:rsid w:val="00146985"/>
    <w:rsid w:val="00154772"/>
    <w:rsid w:val="0017198D"/>
    <w:rsid w:val="00173374"/>
    <w:rsid w:val="00175E3D"/>
    <w:rsid w:val="00176BD7"/>
    <w:rsid w:val="00187174"/>
    <w:rsid w:val="001917AB"/>
    <w:rsid w:val="00192CD5"/>
    <w:rsid w:val="0019716B"/>
    <w:rsid w:val="001A5C72"/>
    <w:rsid w:val="001B2332"/>
    <w:rsid w:val="001E4BA6"/>
    <w:rsid w:val="0020445F"/>
    <w:rsid w:val="00204D33"/>
    <w:rsid w:val="002110BD"/>
    <w:rsid w:val="00230C4F"/>
    <w:rsid w:val="0023205C"/>
    <w:rsid w:val="00232E6C"/>
    <w:rsid w:val="00237D03"/>
    <w:rsid w:val="00240D90"/>
    <w:rsid w:val="00255CA4"/>
    <w:rsid w:val="00265925"/>
    <w:rsid w:val="00271CCB"/>
    <w:rsid w:val="002837DE"/>
    <w:rsid w:val="00293831"/>
    <w:rsid w:val="002A34C2"/>
    <w:rsid w:val="002A49D2"/>
    <w:rsid w:val="002C1966"/>
    <w:rsid w:val="002D18EE"/>
    <w:rsid w:val="002D19A6"/>
    <w:rsid w:val="002E23ED"/>
    <w:rsid w:val="002F0E58"/>
    <w:rsid w:val="00300765"/>
    <w:rsid w:val="003007F4"/>
    <w:rsid w:val="00307FED"/>
    <w:rsid w:val="003248D3"/>
    <w:rsid w:val="003262FE"/>
    <w:rsid w:val="00327CB2"/>
    <w:rsid w:val="0033427E"/>
    <w:rsid w:val="0034046A"/>
    <w:rsid w:val="00341BB9"/>
    <w:rsid w:val="0035050E"/>
    <w:rsid w:val="00353FDC"/>
    <w:rsid w:val="00361557"/>
    <w:rsid w:val="00362C40"/>
    <w:rsid w:val="00367888"/>
    <w:rsid w:val="00373F11"/>
    <w:rsid w:val="00381C31"/>
    <w:rsid w:val="003827B1"/>
    <w:rsid w:val="00387524"/>
    <w:rsid w:val="00391921"/>
    <w:rsid w:val="00395614"/>
    <w:rsid w:val="003B3434"/>
    <w:rsid w:val="003B5099"/>
    <w:rsid w:val="003B5F20"/>
    <w:rsid w:val="003B6973"/>
    <w:rsid w:val="003D14E3"/>
    <w:rsid w:val="003E7B31"/>
    <w:rsid w:val="003F59AD"/>
    <w:rsid w:val="004039DE"/>
    <w:rsid w:val="004058BD"/>
    <w:rsid w:val="0041026F"/>
    <w:rsid w:val="00413607"/>
    <w:rsid w:val="00435103"/>
    <w:rsid w:val="00446386"/>
    <w:rsid w:val="0045388F"/>
    <w:rsid w:val="00453904"/>
    <w:rsid w:val="00471808"/>
    <w:rsid w:val="004A393A"/>
    <w:rsid w:val="004C191E"/>
    <w:rsid w:val="004C2AB8"/>
    <w:rsid w:val="004D27AC"/>
    <w:rsid w:val="004D3DD9"/>
    <w:rsid w:val="004D6C09"/>
    <w:rsid w:val="004F1ECA"/>
    <w:rsid w:val="004F7856"/>
    <w:rsid w:val="005038EB"/>
    <w:rsid w:val="005229B2"/>
    <w:rsid w:val="00525942"/>
    <w:rsid w:val="005309DE"/>
    <w:rsid w:val="00531420"/>
    <w:rsid w:val="005316F8"/>
    <w:rsid w:val="00532F2F"/>
    <w:rsid w:val="00546F62"/>
    <w:rsid w:val="00551EFB"/>
    <w:rsid w:val="0055681A"/>
    <w:rsid w:val="00560633"/>
    <w:rsid w:val="00565485"/>
    <w:rsid w:val="00566DFD"/>
    <w:rsid w:val="00580170"/>
    <w:rsid w:val="00580238"/>
    <w:rsid w:val="005903E4"/>
    <w:rsid w:val="00593F97"/>
    <w:rsid w:val="0059479F"/>
    <w:rsid w:val="005A0A0C"/>
    <w:rsid w:val="005A3640"/>
    <w:rsid w:val="005A5756"/>
    <w:rsid w:val="005B15A4"/>
    <w:rsid w:val="005B781F"/>
    <w:rsid w:val="005C1155"/>
    <w:rsid w:val="005C2213"/>
    <w:rsid w:val="005C3A63"/>
    <w:rsid w:val="005D1234"/>
    <w:rsid w:val="005D20F6"/>
    <w:rsid w:val="005D29D2"/>
    <w:rsid w:val="005D6774"/>
    <w:rsid w:val="005F2C56"/>
    <w:rsid w:val="005F73EC"/>
    <w:rsid w:val="005F7B3C"/>
    <w:rsid w:val="006035AC"/>
    <w:rsid w:val="00605C64"/>
    <w:rsid w:val="0061034F"/>
    <w:rsid w:val="006139A0"/>
    <w:rsid w:val="00621164"/>
    <w:rsid w:val="00634A17"/>
    <w:rsid w:val="00635480"/>
    <w:rsid w:val="00641ACF"/>
    <w:rsid w:val="00642C90"/>
    <w:rsid w:val="006745AC"/>
    <w:rsid w:val="0068657B"/>
    <w:rsid w:val="00687712"/>
    <w:rsid w:val="00687BFB"/>
    <w:rsid w:val="00687D4C"/>
    <w:rsid w:val="006902AC"/>
    <w:rsid w:val="0069211F"/>
    <w:rsid w:val="006A592D"/>
    <w:rsid w:val="006B134E"/>
    <w:rsid w:val="006B1472"/>
    <w:rsid w:val="006B6268"/>
    <w:rsid w:val="006B6E69"/>
    <w:rsid w:val="006C04DA"/>
    <w:rsid w:val="006D5D6F"/>
    <w:rsid w:val="006D7724"/>
    <w:rsid w:val="006E1145"/>
    <w:rsid w:val="006E1C5E"/>
    <w:rsid w:val="006E4D46"/>
    <w:rsid w:val="006E4DC3"/>
    <w:rsid w:val="006F4AD2"/>
    <w:rsid w:val="006F63AC"/>
    <w:rsid w:val="00707826"/>
    <w:rsid w:val="00713E7F"/>
    <w:rsid w:val="0072054E"/>
    <w:rsid w:val="0072394A"/>
    <w:rsid w:val="00723F48"/>
    <w:rsid w:val="00725CDB"/>
    <w:rsid w:val="00727CEF"/>
    <w:rsid w:val="00742D92"/>
    <w:rsid w:val="00761EBC"/>
    <w:rsid w:val="00762E72"/>
    <w:rsid w:val="00765811"/>
    <w:rsid w:val="0077029D"/>
    <w:rsid w:val="007767E6"/>
    <w:rsid w:val="007831E9"/>
    <w:rsid w:val="00792EA6"/>
    <w:rsid w:val="00796080"/>
    <w:rsid w:val="007965B2"/>
    <w:rsid w:val="007A2E82"/>
    <w:rsid w:val="007A6165"/>
    <w:rsid w:val="007B4037"/>
    <w:rsid w:val="007C5EB0"/>
    <w:rsid w:val="007D496F"/>
    <w:rsid w:val="007D615A"/>
    <w:rsid w:val="007E44EB"/>
    <w:rsid w:val="007E5C70"/>
    <w:rsid w:val="007E6189"/>
    <w:rsid w:val="007E64B3"/>
    <w:rsid w:val="007F15B5"/>
    <w:rsid w:val="007F4A5A"/>
    <w:rsid w:val="008049F3"/>
    <w:rsid w:val="00806121"/>
    <w:rsid w:val="00813DA8"/>
    <w:rsid w:val="00817CD3"/>
    <w:rsid w:val="00824E0A"/>
    <w:rsid w:val="008269AD"/>
    <w:rsid w:val="00830ED5"/>
    <w:rsid w:val="0083233C"/>
    <w:rsid w:val="00833DAC"/>
    <w:rsid w:val="00842F60"/>
    <w:rsid w:val="00853060"/>
    <w:rsid w:val="00853D97"/>
    <w:rsid w:val="00855CFC"/>
    <w:rsid w:val="008565A4"/>
    <w:rsid w:val="00873F7E"/>
    <w:rsid w:val="0087427D"/>
    <w:rsid w:val="0089183E"/>
    <w:rsid w:val="00895E70"/>
    <w:rsid w:val="008A04A0"/>
    <w:rsid w:val="008B0245"/>
    <w:rsid w:val="008B352B"/>
    <w:rsid w:val="008B4A9C"/>
    <w:rsid w:val="008B50CB"/>
    <w:rsid w:val="008C2087"/>
    <w:rsid w:val="008D53E8"/>
    <w:rsid w:val="008E6D7F"/>
    <w:rsid w:val="00915BB5"/>
    <w:rsid w:val="0092383B"/>
    <w:rsid w:val="00932FA1"/>
    <w:rsid w:val="0094023A"/>
    <w:rsid w:val="00940407"/>
    <w:rsid w:val="00944120"/>
    <w:rsid w:val="0095475B"/>
    <w:rsid w:val="009627E6"/>
    <w:rsid w:val="0097143C"/>
    <w:rsid w:val="00971CEB"/>
    <w:rsid w:val="00980C9C"/>
    <w:rsid w:val="00981673"/>
    <w:rsid w:val="0099139F"/>
    <w:rsid w:val="009A3F52"/>
    <w:rsid w:val="009C51CA"/>
    <w:rsid w:val="009C7762"/>
    <w:rsid w:val="009E422F"/>
    <w:rsid w:val="00A10D8C"/>
    <w:rsid w:val="00A129C2"/>
    <w:rsid w:val="00A13929"/>
    <w:rsid w:val="00A20401"/>
    <w:rsid w:val="00A26DC4"/>
    <w:rsid w:val="00A427BC"/>
    <w:rsid w:val="00A45D7B"/>
    <w:rsid w:val="00A574BA"/>
    <w:rsid w:val="00A57EC6"/>
    <w:rsid w:val="00A66A64"/>
    <w:rsid w:val="00A74F32"/>
    <w:rsid w:val="00A77864"/>
    <w:rsid w:val="00A80A87"/>
    <w:rsid w:val="00A818FC"/>
    <w:rsid w:val="00A81B25"/>
    <w:rsid w:val="00A93382"/>
    <w:rsid w:val="00A95B5E"/>
    <w:rsid w:val="00AB0AB1"/>
    <w:rsid w:val="00AB12C5"/>
    <w:rsid w:val="00AB446C"/>
    <w:rsid w:val="00AB6159"/>
    <w:rsid w:val="00AD31D5"/>
    <w:rsid w:val="00AE30FD"/>
    <w:rsid w:val="00AE72B8"/>
    <w:rsid w:val="00B07ED7"/>
    <w:rsid w:val="00B12CCC"/>
    <w:rsid w:val="00B139E6"/>
    <w:rsid w:val="00B13A6D"/>
    <w:rsid w:val="00B157F1"/>
    <w:rsid w:val="00B26E54"/>
    <w:rsid w:val="00B27A60"/>
    <w:rsid w:val="00B316D7"/>
    <w:rsid w:val="00B37533"/>
    <w:rsid w:val="00B5020B"/>
    <w:rsid w:val="00B51E94"/>
    <w:rsid w:val="00B56B4B"/>
    <w:rsid w:val="00B607AB"/>
    <w:rsid w:val="00B62814"/>
    <w:rsid w:val="00B62868"/>
    <w:rsid w:val="00B71EA1"/>
    <w:rsid w:val="00B743D0"/>
    <w:rsid w:val="00B74973"/>
    <w:rsid w:val="00B83A24"/>
    <w:rsid w:val="00B9243D"/>
    <w:rsid w:val="00BA3758"/>
    <w:rsid w:val="00BB2412"/>
    <w:rsid w:val="00BB4F37"/>
    <w:rsid w:val="00BC3CAC"/>
    <w:rsid w:val="00BD28E5"/>
    <w:rsid w:val="00BD3664"/>
    <w:rsid w:val="00BD63B5"/>
    <w:rsid w:val="00BE352B"/>
    <w:rsid w:val="00BE6357"/>
    <w:rsid w:val="00BF5C93"/>
    <w:rsid w:val="00C04A4A"/>
    <w:rsid w:val="00C050AE"/>
    <w:rsid w:val="00C1437F"/>
    <w:rsid w:val="00C17C5F"/>
    <w:rsid w:val="00C21194"/>
    <w:rsid w:val="00C2748D"/>
    <w:rsid w:val="00C3071C"/>
    <w:rsid w:val="00C31B45"/>
    <w:rsid w:val="00C31C80"/>
    <w:rsid w:val="00C43B39"/>
    <w:rsid w:val="00C651D9"/>
    <w:rsid w:val="00C75C4B"/>
    <w:rsid w:val="00C764BF"/>
    <w:rsid w:val="00C77A08"/>
    <w:rsid w:val="00C80371"/>
    <w:rsid w:val="00C87768"/>
    <w:rsid w:val="00C96F40"/>
    <w:rsid w:val="00C97AD6"/>
    <w:rsid w:val="00CA03A8"/>
    <w:rsid w:val="00CA1FB7"/>
    <w:rsid w:val="00CB5108"/>
    <w:rsid w:val="00CB6C04"/>
    <w:rsid w:val="00CC44DC"/>
    <w:rsid w:val="00CD22B6"/>
    <w:rsid w:val="00CE6E55"/>
    <w:rsid w:val="00CF7545"/>
    <w:rsid w:val="00D24096"/>
    <w:rsid w:val="00D255D0"/>
    <w:rsid w:val="00D36F88"/>
    <w:rsid w:val="00D57D15"/>
    <w:rsid w:val="00D706BE"/>
    <w:rsid w:val="00D87E1C"/>
    <w:rsid w:val="00D95968"/>
    <w:rsid w:val="00D96976"/>
    <w:rsid w:val="00DA4069"/>
    <w:rsid w:val="00DA6215"/>
    <w:rsid w:val="00DB0790"/>
    <w:rsid w:val="00DB2A0C"/>
    <w:rsid w:val="00DC22A2"/>
    <w:rsid w:val="00DD7F14"/>
    <w:rsid w:val="00DE2E73"/>
    <w:rsid w:val="00DE7EB0"/>
    <w:rsid w:val="00DF64A0"/>
    <w:rsid w:val="00DF70E8"/>
    <w:rsid w:val="00E005BC"/>
    <w:rsid w:val="00E0325D"/>
    <w:rsid w:val="00E1625F"/>
    <w:rsid w:val="00E243A9"/>
    <w:rsid w:val="00E316B6"/>
    <w:rsid w:val="00E32AA4"/>
    <w:rsid w:val="00E34DF5"/>
    <w:rsid w:val="00E35940"/>
    <w:rsid w:val="00E3646A"/>
    <w:rsid w:val="00E40E89"/>
    <w:rsid w:val="00E4297D"/>
    <w:rsid w:val="00E5189D"/>
    <w:rsid w:val="00E529F3"/>
    <w:rsid w:val="00E6465E"/>
    <w:rsid w:val="00E66E98"/>
    <w:rsid w:val="00E71B00"/>
    <w:rsid w:val="00E801F7"/>
    <w:rsid w:val="00E86E99"/>
    <w:rsid w:val="00EB1677"/>
    <w:rsid w:val="00EC152E"/>
    <w:rsid w:val="00EC2474"/>
    <w:rsid w:val="00ED008E"/>
    <w:rsid w:val="00ED1283"/>
    <w:rsid w:val="00ED3EFF"/>
    <w:rsid w:val="00EF4C7A"/>
    <w:rsid w:val="00F06269"/>
    <w:rsid w:val="00F07B1F"/>
    <w:rsid w:val="00F14510"/>
    <w:rsid w:val="00F345AC"/>
    <w:rsid w:val="00F471E1"/>
    <w:rsid w:val="00F5017E"/>
    <w:rsid w:val="00F51481"/>
    <w:rsid w:val="00F542D2"/>
    <w:rsid w:val="00F5469A"/>
    <w:rsid w:val="00F62545"/>
    <w:rsid w:val="00F967FE"/>
    <w:rsid w:val="00FB22D4"/>
    <w:rsid w:val="00FC3DF6"/>
    <w:rsid w:val="00FC43B6"/>
    <w:rsid w:val="00FC46F1"/>
    <w:rsid w:val="00FE5313"/>
    <w:rsid w:val="00FE5D8C"/>
    <w:rsid w:val="00FF5AF6"/>
    <w:rsid w:val="00FF6D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E64B3"/>
  </w:style>
  <w:style w:type="paragraph" w:styleId="berschrift1">
    <w:name w:val="heading 1"/>
    <w:basedOn w:val="Standard"/>
    <w:next w:val="Standard"/>
    <w:link w:val="berschrift1Zchn"/>
    <w:uiPriority w:val="9"/>
    <w:qFormat/>
    <w:rsid w:val="00CE6E55"/>
    <w:pPr>
      <w:keepNext/>
      <w:keepLines/>
      <w:spacing w:before="600" w:after="240"/>
      <w:outlineLvl w:val="0"/>
    </w:pPr>
    <w:rPr>
      <w:rFonts w:asciiTheme="majorHAnsi" w:eastAsiaTheme="majorEastAsia" w:hAnsiTheme="majorHAnsi" w:cstheme="majorBidi"/>
      <w:b/>
      <w:bCs/>
      <w:color w:val="1F497D" w:themeColor="text2"/>
      <w:sz w:val="28"/>
      <w:szCs w:val="28"/>
    </w:rPr>
  </w:style>
  <w:style w:type="paragraph" w:styleId="berschrift2">
    <w:name w:val="heading 2"/>
    <w:basedOn w:val="Standard"/>
    <w:next w:val="Standard"/>
    <w:link w:val="berschrift2Zchn"/>
    <w:uiPriority w:val="9"/>
    <w:unhideWhenUsed/>
    <w:qFormat/>
    <w:rsid w:val="00895E70"/>
    <w:pPr>
      <w:keepNext/>
      <w:keepLines/>
      <w:spacing w:before="200" w:after="0"/>
      <w:outlineLvl w:val="1"/>
    </w:pPr>
    <w:rPr>
      <w:rFonts w:asciiTheme="majorHAnsi" w:eastAsiaTheme="majorEastAsia" w:hAnsiTheme="majorHAnsi" w:cstheme="majorBidi"/>
      <w:b/>
      <w:bCs/>
      <w:color w:val="2F70BF"/>
      <w:sz w:val="26"/>
      <w:szCs w:val="26"/>
    </w:rPr>
  </w:style>
  <w:style w:type="paragraph" w:styleId="berschrift3">
    <w:name w:val="heading 3"/>
    <w:basedOn w:val="Standard"/>
    <w:next w:val="Standard"/>
    <w:link w:val="berschrift3Zchn"/>
    <w:uiPriority w:val="9"/>
    <w:unhideWhenUsed/>
    <w:qFormat/>
    <w:rsid w:val="00E32AA4"/>
    <w:pPr>
      <w:keepNext/>
      <w:keepLines/>
      <w:spacing w:before="200" w:after="0"/>
      <w:outlineLvl w:val="2"/>
    </w:pPr>
    <w:rPr>
      <w:rFonts w:asciiTheme="majorHAnsi" w:eastAsiaTheme="majorEastAsia" w:hAnsiTheme="majorHAnsi" w:cstheme="majorBidi"/>
      <w:b/>
      <w:bCs/>
      <w:color w:val="2F70BF"/>
    </w:rPr>
  </w:style>
  <w:style w:type="paragraph" w:styleId="berschrift4">
    <w:name w:val="heading 4"/>
    <w:basedOn w:val="Standard"/>
    <w:next w:val="Standard"/>
    <w:link w:val="berschrift4Zchn"/>
    <w:uiPriority w:val="9"/>
    <w:semiHidden/>
    <w:unhideWhenUsed/>
    <w:qFormat/>
    <w:rsid w:val="00E32AA4"/>
    <w:pPr>
      <w:keepNext/>
      <w:keepLines/>
      <w:spacing w:before="200" w:after="0"/>
      <w:outlineLvl w:val="3"/>
    </w:pPr>
    <w:rPr>
      <w:rFonts w:asciiTheme="majorHAnsi" w:eastAsiaTheme="majorEastAsia" w:hAnsiTheme="majorHAnsi" w:cstheme="majorBidi"/>
      <w:b/>
      <w:bCs/>
      <w:i/>
      <w:iCs/>
      <w:color w:val="2F70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44C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44C1"/>
    <w:rPr>
      <w:rFonts w:ascii="Tahoma" w:hAnsi="Tahoma" w:cs="Tahoma"/>
      <w:sz w:val="16"/>
      <w:szCs w:val="16"/>
    </w:rPr>
  </w:style>
  <w:style w:type="paragraph" w:styleId="Kopfzeile">
    <w:name w:val="header"/>
    <w:basedOn w:val="Standard"/>
    <w:link w:val="KopfzeileZchn"/>
    <w:unhideWhenUsed/>
    <w:rsid w:val="000144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44C1"/>
  </w:style>
  <w:style w:type="paragraph" w:styleId="Fuzeile">
    <w:name w:val="footer"/>
    <w:basedOn w:val="Standard"/>
    <w:link w:val="FuzeileZchn"/>
    <w:uiPriority w:val="99"/>
    <w:unhideWhenUsed/>
    <w:rsid w:val="000144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44C1"/>
  </w:style>
  <w:style w:type="character" w:customStyle="1" w:styleId="berschrift1Zchn">
    <w:name w:val="Überschrift 1 Zchn"/>
    <w:basedOn w:val="Absatz-Standardschriftart"/>
    <w:link w:val="berschrift1"/>
    <w:uiPriority w:val="9"/>
    <w:rsid w:val="00CE6E55"/>
    <w:rPr>
      <w:rFonts w:asciiTheme="majorHAnsi" w:eastAsiaTheme="majorEastAsia" w:hAnsiTheme="majorHAnsi" w:cstheme="majorBidi"/>
      <w:b/>
      <w:bCs/>
      <w:color w:val="1F497D" w:themeColor="text2"/>
      <w:sz w:val="28"/>
      <w:szCs w:val="28"/>
    </w:rPr>
  </w:style>
  <w:style w:type="paragraph" w:styleId="Inhaltsverzeichnisberschrift">
    <w:name w:val="TOC Heading"/>
    <w:basedOn w:val="berschrift1"/>
    <w:next w:val="Standard"/>
    <w:uiPriority w:val="39"/>
    <w:unhideWhenUsed/>
    <w:qFormat/>
    <w:rsid w:val="00B07ED7"/>
    <w:pPr>
      <w:outlineLvl w:val="9"/>
    </w:pPr>
  </w:style>
  <w:style w:type="paragraph" w:styleId="Verzeichnis2">
    <w:name w:val="toc 2"/>
    <w:basedOn w:val="Standard"/>
    <w:next w:val="Standard"/>
    <w:autoRedefine/>
    <w:uiPriority w:val="39"/>
    <w:unhideWhenUsed/>
    <w:qFormat/>
    <w:rsid w:val="00B07ED7"/>
    <w:pPr>
      <w:spacing w:after="100"/>
      <w:ind w:left="220"/>
    </w:pPr>
  </w:style>
  <w:style w:type="paragraph" w:styleId="Verzeichnis1">
    <w:name w:val="toc 1"/>
    <w:basedOn w:val="Standard"/>
    <w:next w:val="Standard"/>
    <w:autoRedefine/>
    <w:uiPriority w:val="39"/>
    <w:unhideWhenUsed/>
    <w:qFormat/>
    <w:rsid w:val="00B07ED7"/>
    <w:pPr>
      <w:spacing w:after="100"/>
    </w:pPr>
  </w:style>
  <w:style w:type="paragraph" w:styleId="Verzeichnis3">
    <w:name w:val="toc 3"/>
    <w:basedOn w:val="Standard"/>
    <w:next w:val="Standard"/>
    <w:autoRedefine/>
    <w:uiPriority w:val="39"/>
    <w:unhideWhenUsed/>
    <w:qFormat/>
    <w:rsid w:val="00B07ED7"/>
    <w:pPr>
      <w:spacing w:after="100"/>
      <w:ind w:left="440"/>
    </w:pPr>
  </w:style>
  <w:style w:type="character" w:styleId="Hyperlink">
    <w:name w:val="Hyperlink"/>
    <w:basedOn w:val="Absatz-Standardschriftart"/>
    <w:uiPriority w:val="99"/>
    <w:unhideWhenUsed/>
    <w:rsid w:val="00B07ED7"/>
    <w:rPr>
      <w:color w:val="0000FF" w:themeColor="hyperlink"/>
      <w:u w:val="single"/>
    </w:rPr>
  </w:style>
  <w:style w:type="character" w:customStyle="1" w:styleId="berschrift2Zchn">
    <w:name w:val="Überschrift 2 Zchn"/>
    <w:basedOn w:val="Absatz-Standardschriftart"/>
    <w:link w:val="berschrift2"/>
    <w:uiPriority w:val="9"/>
    <w:rsid w:val="00895E70"/>
    <w:rPr>
      <w:rFonts w:asciiTheme="majorHAnsi" w:eastAsiaTheme="majorEastAsia" w:hAnsiTheme="majorHAnsi" w:cstheme="majorBidi"/>
      <w:b/>
      <w:bCs/>
      <w:color w:val="2F70BF"/>
      <w:sz w:val="26"/>
      <w:szCs w:val="26"/>
    </w:rPr>
  </w:style>
  <w:style w:type="character" w:customStyle="1" w:styleId="berschrift3Zchn">
    <w:name w:val="Überschrift 3 Zchn"/>
    <w:basedOn w:val="Absatz-Standardschriftart"/>
    <w:link w:val="berschrift3"/>
    <w:uiPriority w:val="9"/>
    <w:rsid w:val="00E32AA4"/>
    <w:rPr>
      <w:rFonts w:asciiTheme="majorHAnsi" w:eastAsiaTheme="majorEastAsia" w:hAnsiTheme="majorHAnsi" w:cstheme="majorBidi"/>
      <w:b/>
      <w:bCs/>
      <w:color w:val="2F70BF"/>
    </w:rPr>
  </w:style>
  <w:style w:type="table" w:styleId="Tabellenraster">
    <w:name w:val="Table Grid"/>
    <w:basedOn w:val="NormaleTabelle"/>
    <w:uiPriority w:val="59"/>
    <w:rsid w:val="00CF7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D3DD9"/>
    <w:rPr>
      <w:color w:val="808080"/>
    </w:rPr>
  </w:style>
  <w:style w:type="character" w:customStyle="1" w:styleId="berschrift4Zchn">
    <w:name w:val="Überschrift 4 Zchn"/>
    <w:basedOn w:val="Absatz-Standardschriftart"/>
    <w:link w:val="berschrift4"/>
    <w:uiPriority w:val="9"/>
    <w:semiHidden/>
    <w:rsid w:val="00E32AA4"/>
    <w:rPr>
      <w:rFonts w:asciiTheme="majorHAnsi" w:eastAsiaTheme="majorEastAsia" w:hAnsiTheme="majorHAnsi" w:cstheme="majorBidi"/>
      <w:b/>
      <w:bCs/>
      <w:i/>
      <w:iCs/>
      <w:color w:val="2F70BF"/>
    </w:rPr>
  </w:style>
  <w:style w:type="paragraph" w:styleId="Listenabsatz">
    <w:name w:val="List Paragraph"/>
    <w:basedOn w:val="Standard"/>
    <w:uiPriority w:val="34"/>
    <w:qFormat/>
    <w:rsid w:val="005D29D2"/>
    <w:pPr>
      <w:suppressAutoHyphens/>
      <w:ind w:left="720"/>
    </w:pPr>
    <w:rPr>
      <w:rFonts w:ascii="Myriad Pro" w:eastAsia="Myriad Pro" w:hAnsi="Myriad Pro" w:cs="Myriad Pro"/>
      <w:lang w:eastAsia="ar-SA"/>
    </w:rPr>
  </w:style>
  <w:style w:type="paragraph" w:styleId="KeinLeerraum">
    <w:name w:val="No Spacing"/>
    <w:uiPriority w:val="1"/>
    <w:qFormat/>
    <w:rsid w:val="002C1966"/>
    <w:pPr>
      <w:spacing w:after="0" w:line="240" w:lineRule="auto"/>
      <w:jc w:val="both"/>
    </w:pPr>
  </w:style>
  <w:style w:type="paragraph" w:customStyle="1" w:styleId="CM4">
    <w:name w:val="CM4"/>
    <w:basedOn w:val="Standard"/>
    <w:next w:val="Standard"/>
    <w:uiPriority w:val="99"/>
    <w:rsid w:val="005D6774"/>
    <w:pPr>
      <w:autoSpaceDE w:val="0"/>
      <w:autoSpaceDN w:val="0"/>
      <w:adjustRightInd w:val="0"/>
      <w:spacing w:after="0" w:line="240" w:lineRule="auto"/>
    </w:pPr>
    <w:rPr>
      <w:rFonts w:ascii="EUAlbertina" w:eastAsiaTheme="minorHAnsi" w:hAnsi="EUAlbertina"/>
      <w:sz w:val="24"/>
      <w:szCs w:val="24"/>
      <w:lang w:eastAsia="en-US"/>
    </w:rPr>
  </w:style>
  <w:style w:type="paragraph" w:customStyle="1" w:styleId="Default">
    <w:name w:val="Default"/>
    <w:rsid w:val="00EC2474"/>
    <w:pPr>
      <w:widowControl w:val="0"/>
      <w:autoSpaceDE w:val="0"/>
      <w:autoSpaceDN w:val="0"/>
      <w:adjustRightInd w:val="0"/>
      <w:spacing w:after="0" w:line="240" w:lineRule="auto"/>
    </w:pPr>
    <w:rPr>
      <w:rFonts w:ascii="CelMyriad" w:eastAsia="Times New Roman" w:hAnsi="CelMyriad" w:cs="CelMyriad"/>
      <w:color w:val="000000"/>
      <w:sz w:val="24"/>
      <w:szCs w:val="24"/>
    </w:rPr>
  </w:style>
  <w:style w:type="paragraph" w:customStyle="1" w:styleId="CM5">
    <w:name w:val="CM5"/>
    <w:basedOn w:val="Default"/>
    <w:next w:val="Default"/>
    <w:uiPriority w:val="99"/>
    <w:rsid w:val="00EC2474"/>
    <w:pPr>
      <w:spacing w:line="231" w:lineRule="atLeast"/>
    </w:pPr>
    <w:rPr>
      <w:rFonts w:cs="Times New Roman"/>
      <w:color w:val="auto"/>
    </w:rPr>
  </w:style>
  <w:style w:type="paragraph" w:customStyle="1" w:styleId="CM7">
    <w:name w:val="CM7"/>
    <w:basedOn w:val="Default"/>
    <w:next w:val="Default"/>
    <w:uiPriority w:val="99"/>
    <w:rsid w:val="00EC2474"/>
    <w:pPr>
      <w:spacing w:line="226" w:lineRule="atLeast"/>
    </w:pPr>
    <w:rPr>
      <w:rFonts w:cs="Times New Roman"/>
      <w:color w:val="auto"/>
    </w:rPr>
  </w:style>
  <w:style w:type="paragraph" w:customStyle="1" w:styleId="CM32">
    <w:name w:val="CM32"/>
    <w:basedOn w:val="Default"/>
    <w:next w:val="Default"/>
    <w:uiPriority w:val="99"/>
    <w:rsid w:val="00EC2474"/>
    <w:rPr>
      <w:rFonts w:cs="Times New Roman"/>
      <w:color w:val="auto"/>
    </w:rPr>
  </w:style>
  <w:style w:type="paragraph" w:customStyle="1" w:styleId="CM34">
    <w:name w:val="CM34"/>
    <w:basedOn w:val="Default"/>
    <w:next w:val="Default"/>
    <w:uiPriority w:val="99"/>
    <w:rsid w:val="000A661E"/>
    <w:rPr>
      <w:rFonts w:cs="Times New Roman"/>
      <w:color w:val="auto"/>
    </w:rPr>
  </w:style>
  <w:style w:type="paragraph" w:customStyle="1" w:styleId="CM11">
    <w:name w:val="CM11"/>
    <w:basedOn w:val="Default"/>
    <w:next w:val="Default"/>
    <w:uiPriority w:val="99"/>
    <w:rsid w:val="000A661E"/>
    <w:pPr>
      <w:spacing w:line="283" w:lineRule="atLeast"/>
    </w:pPr>
    <w:rPr>
      <w:rFonts w:cs="Times New Roman"/>
      <w:color w:val="auto"/>
    </w:rPr>
  </w:style>
  <w:style w:type="paragraph" w:customStyle="1" w:styleId="CM27">
    <w:name w:val="CM27"/>
    <w:basedOn w:val="Default"/>
    <w:next w:val="Default"/>
    <w:uiPriority w:val="99"/>
    <w:rsid w:val="00E5189D"/>
    <w:rPr>
      <w:rFonts w:cs="Times New Roman"/>
      <w:color w:val="auto"/>
    </w:rPr>
  </w:style>
  <w:style w:type="paragraph" w:customStyle="1" w:styleId="CM29">
    <w:name w:val="CM29"/>
    <w:basedOn w:val="Default"/>
    <w:next w:val="Default"/>
    <w:uiPriority w:val="99"/>
    <w:rsid w:val="00E5189D"/>
    <w:rPr>
      <w:rFonts w:cs="Times New Roman"/>
      <w:color w:val="auto"/>
    </w:rPr>
  </w:style>
  <w:style w:type="paragraph" w:customStyle="1" w:styleId="CM36">
    <w:name w:val="CM36"/>
    <w:basedOn w:val="Default"/>
    <w:next w:val="Default"/>
    <w:uiPriority w:val="99"/>
    <w:rsid w:val="005C3A63"/>
    <w:rPr>
      <w:rFonts w:cs="Times New Roman"/>
      <w:color w:val="auto"/>
    </w:rPr>
  </w:style>
  <w:style w:type="paragraph" w:customStyle="1" w:styleId="CM30">
    <w:name w:val="CM30"/>
    <w:basedOn w:val="Default"/>
    <w:next w:val="Default"/>
    <w:uiPriority w:val="99"/>
    <w:rsid w:val="00090187"/>
    <w:rPr>
      <w:rFonts w:cs="Times New Roman"/>
      <w:color w:val="auto"/>
    </w:rPr>
  </w:style>
  <w:style w:type="paragraph" w:customStyle="1" w:styleId="CM28">
    <w:name w:val="CM28"/>
    <w:basedOn w:val="Default"/>
    <w:next w:val="Default"/>
    <w:uiPriority w:val="99"/>
    <w:rsid w:val="00090187"/>
    <w:rPr>
      <w:rFonts w:cs="Times New Roman"/>
      <w:color w:val="auto"/>
    </w:rPr>
  </w:style>
  <w:style w:type="paragraph" w:customStyle="1" w:styleId="CM35">
    <w:name w:val="CM35"/>
    <w:basedOn w:val="Default"/>
    <w:next w:val="Default"/>
    <w:uiPriority w:val="99"/>
    <w:rsid w:val="005B781F"/>
    <w:rPr>
      <w:rFonts w:cs="Times New Roman"/>
      <w:color w:val="auto"/>
    </w:rPr>
  </w:style>
  <w:style w:type="paragraph" w:customStyle="1" w:styleId="CM31">
    <w:name w:val="CM31"/>
    <w:basedOn w:val="Default"/>
    <w:next w:val="Default"/>
    <w:uiPriority w:val="99"/>
    <w:rsid w:val="005B781F"/>
    <w:rPr>
      <w:rFonts w:cs="Times New Roman"/>
      <w:color w:val="auto"/>
    </w:rPr>
  </w:style>
  <w:style w:type="paragraph" w:customStyle="1" w:styleId="CM16">
    <w:name w:val="CM16"/>
    <w:basedOn w:val="Default"/>
    <w:next w:val="Default"/>
    <w:uiPriority w:val="99"/>
    <w:rsid w:val="005B781F"/>
    <w:pPr>
      <w:spacing w:line="258" w:lineRule="atLeast"/>
    </w:pPr>
    <w:rPr>
      <w:rFonts w:cs="Times New Roman"/>
      <w:color w:val="auto"/>
    </w:rPr>
  </w:style>
  <w:style w:type="paragraph" w:customStyle="1" w:styleId="CM33">
    <w:name w:val="CM33"/>
    <w:basedOn w:val="Default"/>
    <w:next w:val="Default"/>
    <w:uiPriority w:val="99"/>
    <w:rsid w:val="00B13A6D"/>
    <w:rPr>
      <w:rFonts w:cs="Times New Roman"/>
      <w:color w:val="auto"/>
    </w:rPr>
  </w:style>
  <w:style w:type="paragraph" w:customStyle="1" w:styleId="CM12">
    <w:name w:val="CM12"/>
    <w:basedOn w:val="Default"/>
    <w:next w:val="Default"/>
    <w:uiPriority w:val="99"/>
    <w:rsid w:val="0089183E"/>
    <w:pPr>
      <w:spacing w:line="228"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E64B3"/>
  </w:style>
  <w:style w:type="paragraph" w:styleId="berschrift1">
    <w:name w:val="heading 1"/>
    <w:basedOn w:val="Standard"/>
    <w:next w:val="Standard"/>
    <w:link w:val="berschrift1Zchn"/>
    <w:uiPriority w:val="9"/>
    <w:qFormat/>
    <w:rsid w:val="00CE6E55"/>
    <w:pPr>
      <w:keepNext/>
      <w:keepLines/>
      <w:spacing w:before="600" w:after="240"/>
      <w:outlineLvl w:val="0"/>
    </w:pPr>
    <w:rPr>
      <w:rFonts w:asciiTheme="majorHAnsi" w:eastAsiaTheme="majorEastAsia" w:hAnsiTheme="majorHAnsi" w:cstheme="majorBidi"/>
      <w:b/>
      <w:bCs/>
      <w:color w:val="1F497D" w:themeColor="text2"/>
      <w:sz w:val="28"/>
      <w:szCs w:val="28"/>
    </w:rPr>
  </w:style>
  <w:style w:type="paragraph" w:styleId="berschrift2">
    <w:name w:val="heading 2"/>
    <w:basedOn w:val="Standard"/>
    <w:next w:val="Standard"/>
    <w:link w:val="berschrift2Zchn"/>
    <w:uiPriority w:val="9"/>
    <w:unhideWhenUsed/>
    <w:qFormat/>
    <w:rsid w:val="00895E70"/>
    <w:pPr>
      <w:keepNext/>
      <w:keepLines/>
      <w:spacing w:before="200" w:after="0"/>
      <w:outlineLvl w:val="1"/>
    </w:pPr>
    <w:rPr>
      <w:rFonts w:asciiTheme="majorHAnsi" w:eastAsiaTheme="majorEastAsia" w:hAnsiTheme="majorHAnsi" w:cstheme="majorBidi"/>
      <w:b/>
      <w:bCs/>
      <w:color w:val="2F70BF"/>
      <w:sz w:val="26"/>
      <w:szCs w:val="26"/>
    </w:rPr>
  </w:style>
  <w:style w:type="paragraph" w:styleId="berschrift3">
    <w:name w:val="heading 3"/>
    <w:basedOn w:val="Standard"/>
    <w:next w:val="Standard"/>
    <w:link w:val="berschrift3Zchn"/>
    <w:uiPriority w:val="9"/>
    <w:unhideWhenUsed/>
    <w:qFormat/>
    <w:rsid w:val="00E32AA4"/>
    <w:pPr>
      <w:keepNext/>
      <w:keepLines/>
      <w:spacing w:before="200" w:after="0"/>
      <w:outlineLvl w:val="2"/>
    </w:pPr>
    <w:rPr>
      <w:rFonts w:asciiTheme="majorHAnsi" w:eastAsiaTheme="majorEastAsia" w:hAnsiTheme="majorHAnsi" w:cstheme="majorBidi"/>
      <w:b/>
      <w:bCs/>
      <w:color w:val="2F70BF"/>
    </w:rPr>
  </w:style>
  <w:style w:type="paragraph" w:styleId="berschrift4">
    <w:name w:val="heading 4"/>
    <w:basedOn w:val="Standard"/>
    <w:next w:val="Standard"/>
    <w:link w:val="berschrift4Zchn"/>
    <w:uiPriority w:val="9"/>
    <w:semiHidden/>
    <w:unhideWhenUsed/>
    <w:qFormat/>
    <w:rsid w:val="00E32AA4"/>
    <w:pPr>
      <w:keepNext/>
      <w:keepLines/>
      <w:spacing w:before="200" w:after="0"/>
      <w:outlineLvl w:val="3"/>
    </w:pPr>
    <w:rPr>
      <w:rFonts w:asciiTheme="majorHAnsi" w:eastAsiaTheme="majorEastAsia" w:hAnsiTheme="majorHAnsi" w:cstheme="majorBidi"/>
      <w:b/>
      <w:bCs/>
      <w:i/>
      <w:iCs/>
      <w:color w:val="2F70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44C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44C1"/>
    <w:rPr>
      <w:rFonts w:ascii="Tahoma" w:hAnsi="Tahoma" w:cs="Tahoma"/>
      <w:sz w:val="16"/>
      <w:szCs w:val="16"/>
    </w:rPr>
  </w:style>
  <w:style w:type="paragraph" w:styleId="Kopfzeile">
    <w:name w:val="header"/>
    <w:basedOn w:val="Standard"/>
    <w:link w:val="KopfzeileZchn"/>
    <w:unhideWhenUsed/>
    <w:rsid w:val="000144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44C1"/>
  </w:style>
  <w:style w:type="paragraph" w:styleId="Fuzeile">
    <w:name w:val="footer"/>
    <w:basedOn w:val="Standard"/>
    <w:link w:val="FuzeileZchn"/>
    <w:uiPriority w:val="99"/>
    <w:unhideWhenUsed/>
    <w:rsid w:val="000144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44C1"/>
  </w:style>
  <w:style w:type="character" w:customStyle="1" w:styleId="berschrift1Zchn">
    <w:name w:val="Überschrift 1 Zchn"/>
    <w:basedOn w:val="Absatz-Standardschriftart"/>
    <w:link w:val="berschrift1"/>
    <w:uiPriority w:val="9"/>
    <w:rsid w:val="00CE6E55"/>
    <w:rPr>
      <w:rFonts w:asciiTheme="majorHAnsi" w:eastAsiaTheme="majorEastAsia" w:hAnsiTheme="majorHAnsi" w:cstheme="majorBidi"/>
      <w:b/>
      <w:bCs/>
      <w:color w:val="1F497D" w:themeColor="text2"/>
      <w:sz w:val="28"/>
      <w:szCs w:val="28"/>
    </w:rPr>
  </w:style>
  <w:style w:type="paragraph" w:styleId="Inhaltsverzeichnisberschrift">
    <w:name w:val="TOC Heading"/>
    <w:basedOn w:val="berschrift1"/>
    <w:next w:val="Standard"/>
    <w:uiPriority w:val="39"/>
    <w:unhideWhenUsed/>
    <w:qFormat/>
    <w:rsid w:val="00B07ED7"/>
    <w:pPr>
      <w:outlineLvl w:val="9"/>
    </w:pPr>
  </w:style>
  <w:style w:type="paragraph" w:styleId="Verzeichnis2">
    <w:name w:val="toc 2"/>
    <w:basedOn w:val="Standard"/>
    <w:next w:val="Standard"/>
    <w:autoRedefine/>
    <w:uiPriority w:val="39"/>
    <w:unhideWhenUsed/>
    <w:qFormat/>
    <w:rsid w:val="00B07ED7"/>
    <w:pPr>
      <w:spacing w:after="100"/>
      <w:ind w:left="220"/>
    </w:pPr>
  </w:style>
  <w:style w:type="paragraph" w:styleId="Verzeichnis1">
    <w:name w:val="toc 1"/>
    <w:basedOn w:val="Standard"/>
    <w:next w:val="Standard"/>
    <w:autoRedefine/>
    <w:uiPriority w:val="39"/>
    <w:unhideWhenUsed/>
    <w:qFormat/>
    <w:rsid w:val="00B07ED7"/>
    <w:pPr>
      <w:spacing w:after="100"/>
    </w:pPr>
  </w:style>
  <w:style w:type="paragraph" w:styleId="Verzeichnis3">
    <w:name w:val="toc 3"/>
    <w:basedOn w:val="Standard"/>
    <w:next w:val="Standard"/>
    <w:autoRedefine/>
    <w:uiPriority w:val="39"/>
    <w:unhideWhenUsed/>
    <w:qFormat/>
    <w:rsid w:val="00B07ED7"/>
    <w:pPr>
      <w:spacing w:after="100"/>
      <w:ind w:left="440"/>
    </w:pPr>
  </w:style>
  <w:style w:type="character" w:styleId="Hyperlink">
    <w:name w:val="Hyperlink"/>
    <w:basedOn w:val="Absatz-Standardschriftart"/>
    <w:uiPriority w:val="99"/>
    <w:unhideWhenUsed/>
    <w:rsid w:val="00B07ED7"/>
    <w:rPr>
      <w:color w:val="0000FF" w:themeColor="hyperlink"/>
      <w:u w:val="single"/>
    </w:rPr>
  </w:style>
  <w:style w:type="character" w:customStyle="1" w:styleId="berschrift2Zchn">
    <w:name w:val="Überschrift 2 Zchn"/>
    <w:basedOn w:val="Absatz-Standardschriftart"/>
    <w:link w:val="berschrift2"/>
    <w:uiPriority w:val="9"/>
    <w:rsid w:val="00895E70"/>
    <w:rPr>
      <w:rFonts w:asciiTheme="majorHAnsi" w:eastAsiaTheme="majorEastAsia" w:hAnsiTheme="majorHAnsi" w:cstheme="majorBidi"/>
      <w:b/>
      <w:bCs/>
      <w:color w:val="2F70BF"/>
      <w:sz w:val="26"/>
      <w:szCs w:val="26"/>
    </w:rPr>
  </w:style>
  <w:style w:type="character" w:customStyle="1" w:styleId="berschrift3Zchn">
    <w:name w:val="Überschrift 3 Zchn"/>
    <w:basedOn w:val="Absatz-Standardschriftart"/>
    <w:link w:val="berschrift3"/>
    <w:uiPriority w:val="9"/>
    <w:rsid w:val="00E32AA4"/>
    <w:rPr>
      <w:rFonts w:asciiTheme="majorHAnsi" w:eastAsiaTheme="majorEastAsia" w:hAnsiTheme="majorHAnsi" w:cstheme="majorBidi"/>
      <w:b/>
      <w:bCs/>
      <w:color w:val="2F70BF"/>
    </w:rPr>
  </w:style>
  <w:style w:type="table" w:styleId="Tabellenraster">
    <w:name w:val="Table Grid"/>
    <w:basedOn w:val="NormaleTabelle"/>
    <w:uiPriority w:val="59"/>
    <w:rsid w:val="00CF7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D3DD9"/>
    <w:rPr>
      <w:color w:val="808080"/>
    </w:rPr>
  </w:style>
  <w:style w:type="character" w:customStyle="1" w:styleId="berschrift4Zchn">
    <w:name w:val="Überschrift 4 Zchn"/>
    <w:basedOn w:val="Absatz-Standardschriftart"/>
    <w:link w:val="berschrift4"/>
    <w:uiPriority w:val="9"/>
    <w:semiHidden/>
    <w:rsid w:val="00E32AA4"/>
    <w:rPr>
      <w:rFonts w:asciiTheme="majorHAnsi" w:eastAsiaTheme="majorEastAsia" w:hAnsiTheme="majorHAnsi" w:cstheme="majorBidi"/>
      <w:b/>
      <w:bCs/>
      <w:i/>
      <w:iCs/>
      <w:color w:val="2F70BF"/>
    </w:rPr>
  </w:style>
  <w:style w:type="paragraph" w:styleId="Listenabsatz">
    <w:name w:val="List Paragraph"/>
    <w:basedOn w:val="Standard"/>
    <w:uiPriority w:val="34"/>
    <w:qFormat/>
    <w:rsid w:val="005D29D2"/>
    <w:pPr>
      <w:suppressAutoHyphens/>
      <w:ind w:left="720"/>
    </w:pPr>
    <w:rPr>
      <w:rFonts w:ascii="Myriad Pro" w:eastAsia="Myriad Pro" w:hAnsi="Myriad Pro" w:cs="Myriad Pro"/>
      <w:lang w:eastAsia="ar-SA"/>
    </w:rPr>
  </w:style>
  <w:style w:type="paragraph" w:styleId="KeinLeerraum">
    <w:name w:val="No Spacing"/>
    <w:uiPriority w:val="1"/>
    <w:qFormat/>
    <w:rsid w:val="002C1966"/>
    <w:pPr>
      <w:spacing w:after="0" w:line="240" w:lineRule="auto"/>
      <w:jc w:val="both"/>
    </w:pPr>
  </w:style>
  <w:style w:type="paragraph" w:customStyle="1" w:styleId="CM4">
    <w:name w:val="CM4"/>
    <w:basedOn w:val="Standard"/>
    <w:next w:val="Standard"/>
    <w:uiPriority w:val="99"/>
    <w:rsid w:val="005D6774"/>
    <w:pPr>
      <w:autoSpaceDE w:val="0"/>
      <w:autoSpaceDN w:val="0"/>
      <w:adjustRightInd w:val="0"/>
      <w:spacing w:after="0" w:line="240" w:lineRule="auto"/>
    </w:pPr>
    <w:rPr>
      <w:rFonts w:ascii="EUAlbertina" w:eastAsiaTheme="minorHAnsi" w:hAnsi="EUAlbertina"/>
      <w:sz w:val="24"/>
      <w:szCs w:val="24"/>
      <w:lang w:eastAsia="en-US"/>
    </w:rPr>
  </w:style>
  <w:style w:type="paragraph" w:customStyle="1" w:styleId="Default">
    <w:name w:val="Default"/>
    <w:rsid w:val="00EC2474"/>
    <w:pPr>
      <w:widowControl w:val="0"/>
      <w:autoSpaceDE w:val="0"/>
      <w:autoSpaceDN w:val="0"/>
      <w:adjustRightInd w:val="0"/>
      <w:spacing w:after="0" w:line="240" w:lineRule="auto"/>
    </w:pPr>
    <w:rPr>
      <w:rFonts w:ascii="CelMyriad" w:eastAsia="Times New Roman" w:hAnsi="CelMyriad" w:cs="CelMyriad"/>
      <w:color w:val="000000"/>
      <w:sz w:val="24"/>
      <w:szCs w:val="24"/>
    </w:rPr>
  </w:style>
  <w:style w:type="paragraph" w:customStyle="1" w:styleId="CM5">
    <w:name w:val="CM5"/>
    <w:basedOn w:val="Default"/>
    <w:next w:val="Default"/>
    <w:uiPriority w:val="99"/>
    <w:rsid w:val="00EC2474"/>
    <w:pPr>
      <w:spacing w:line="231" w:lineRule="atLeast"/>
    </w:pPr>
    <w:rPr>
      <w:rFonts w:cs="Times New Roman"/>
      <w:color w:val="auto"/>
    </w:rPr>
  </w:style>
  <w:style w:type="paragraph" w:customStyle="1" w:styleId="CM7">
    <w:name w:val="CM7"/>
    <w:basedOn w:val="Default"/>
    <w:next w:val="Default"/>
    <w:uiPriority w:val="99"/>
    <w:rsid w:val="00EC2474"/>
    <w:pPr>
      <w:spacing w:line="226" w:lineRule="atLeast"/>
    </w:pPr>
    <w:rPr>
      <w:rFonts w:cs="Times New Roman"/>
      <w:color w:val="auto"/>
    </w:rPr>
  </w:style>
  <w:style w:type="paragraph" w:customStyle="1" w:styleId="CM32">
    <w:name w:val="CM32"/>
    <w:basedOn w:val="Default"/>
    <w:next w:val="Default"/>
    <w:uiPriority w:val="99"/>
    <w:rsid w:val="00EC2474"/>
    <w:rPr>
      <w:rFonts w:cs="Times New Roman"/>
      <w:color w:val="auto"/>
    </w:rPr>
  </w:style>
  <w:style w:type="paragraph" w:customStyle="1" w:styleId="CM34">
    <w:name w:val="CM34"/>
    <w:basedOn w:val="Default"/>
    <w:next w:val="Default"/>
    <w:uiPriority w:val="99"/>
    <w:rsid w:val="000A661E"/>
    <w:rPr>
      <w:rFonts w:cs="Times New Roman"/>
      <w:color w:val="auto"/>
    </w:rPr>
  </w:style>
  <w:style w:type="paragraph" w:customStyle="1" w:styleId="CM11">
    <w:name w:val="CM11"/>
    <w:basedOn w:val="Default"/>
    <w:next w:val="Default"/>
    <w:uiPriority w:val="99"/>
    <w:rsid w:val="000A661E"/>
    <w:pPr>
      <w:spacing w:line="283" w:lineRule="atLeast"/>
    </w:pPr>
    <w:rPr>
      <w:rFonts w:cs="Times New Roman"/>
      <w:color w:val="auto"/>
    </w:rPr>
  </w:style>
  <w:style w:type="paragraph" w:customStyle="1" w:styleId="CM27">
    <w:name w:val="CM27"/>
    <w:basedOn w:val="Default"/>
    <w:next w:val="Default"/>
    <w:uiPriority w:val="99"/>
    <w:rsid w:val="00E5189D"/>
    <w:rPr>
      <w:rFonts w:cs="Times New Roman"/>
      <w:color w:val="auto"/>
    </w:rPr>
  </w:style>
  <w:style w:type="paragraph" w:customStyle="1" w:styleId="CM29">
    <w:name w:val="CM29"/>
    <w:basedOn w:val="Default"/>
    <w:next w:val="Default"/>
    <w:uiPriority w:val="99"/>
    <w:rsid w:val="00E5189D"/>
    <w:rPr>
      <w:rFonts w:cs="Times New Roman"/>
      <w:color w:val="auto"/>
    </w:rPr>
  </w:style>
  <w:style w:type="paragraph" w:customStyle="1" w:styleId="CM36">
    <w:name w:val="CM36"/>
    <w:basedOn w:val="Default"/>
    <w:next w:val="Default"/>
    <w:uiPriority w:val="99"/>
    <w:rsid w:val="005C3A63"/>
    <w:rPr>
      <w:rFonts w:cs="Times New Roman"/>
      <w:color w:val="auto"/>
    </w:rPr>
  </w:style>
  <w:style w:type="paragraph" w:customStyle="1" w:styleId="CM30">
    <w:name w:val="CM30"/>
    <w:basedOn w:val="Default"/>
    <w:next w:val="Default"/>
    <w:uiPriority w:val="99"/>
    <w:rsid w:val="00090187"/>
    <w:rPr>
      <w:rFonts w:cs="Times New Roman"/>
      <w:color w:val="auto"/>
    </w:rPr>
  </w:style>
  <w:style w:type="paragraph" w:customStyle="1" w:styleId="CM28">
    <w:name w:val="CM28"/>
    <w:basedOn w:val="Default"/>
    <w:next w:val="Default"/>
    <w:uiPriority w:val="99"/>
    <w:rsid w:val="00090187"/>
    <w:rPr>
      <w:rFonts w:cs="Times New Roman"/>
      <w:color w:val="auto"/>
    </w:rPr>
  </w:style>
  <w:style w:type="paragraph" w:customStyle="1" w:styleId="CM35">
    <w:name w:val="CM35"/>
    <w:basedOn w:val="Default"/>
    <w:next w:val="Default"/>
    <w:uiPriority w:val="99"/>
    <w:rsid w:val="005B781F"/>
    <w:rPr>
      <w:rFonts w:cs="Times New Roman"/>
      <w:color w:val="auto"/>
    </w:rPr>
  </w:style>
  <w:style w:type="paragraph" w:customStyle="1" w:styleId="CM31">
    <w:name w:val="CM31"/>
    <w:basedOn w:val="Default"/>
    <w:next w:val="Default"/>
    <w:uiPriority w:val="99"/>
    <w:rsid w:val="005B781F"/>
    <w:rPr>
      <w:rFonts w:cs="Times New Roman"/>
      <w:color w:val="auto"/>
    </w:rPr>
  </w:style>
  <w:style w:type="paragraph" w:customStyle="1" w:styleId="CM16">
    <w:name w:val="CM16"/>
    <w:basedOn w:val="Default"/>
    <w:next w:val="Default"/>
    <w:uiPriority w:val="99"/>
    <w:rsid w:val="005B781F"/>
    <w:pPr>
      <w:spacing w:line="258" w:lineRule="atLeast"/>
    </w:pPr>
    <w:rPr>
      <w:rFonts w:cs="Times New Roman"/>
      <w:color w:val="auto"/>
    </w:rPr>
  </w:style>
  <w:style w:type="paragraph" w:customStyle="1" w:styleId="CM33">
    <w:name w:val="CM33"/>
    <w:basedOn w:val="Default"/>
    <w:next w:val="Default"/>
    <w:uiPriority w:val="99"/>
    <w:rsid w:val="00B13A6D"/>
    <w:rPr>
      <w:rFonts w:cs="Times New Roman"/>
      <w:color w:val="auto"/>
    </w:rPr>
  </w:style>
  <w:style w:type="paragraph" w:customStyle="1" w:styleId="CM12">
    <w:name w:val="CM12"/>
    <w:basedOn w:val="Default"/>
    <w:next w:val="Default"/>
    <w:uiPriority w:val="99"/>
    <w:rsid w:val="0089183E"/>
    <w:pPr>
      <w:spacing w:line="228"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459167">
      <w:bodyDiv w:val="1"/>
      <w:marLeft w:val="0"/>
      <w:marRight w:val="0"/>
      <w:marTop w:val="0"/>
      <w:marBottom w:val="0"/>
      <w:divBdr>
        <w:top w:val="none" w:sz="0" w:space="0" w:color="auto"/>
        <w:left w:val="none" w:sz="0" w:space="0" w:color="auto"/>
        <w:bottom w:val="none" w:sz="0" w:space="0" w:color="auto"/>
        <w:right w:val="none" w:sz="0" w:space="0" w:color="auto"/>
      </w:divBdr>
    </w:div>
    <w:div w:id="175993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de.wikipedia.org/wiki/Datei:Explosionsgrenzen.sv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w24">
      <a:majorFont>
        <a:latin typeface="Myriad Pro"/>
        <a:ea typeface=""/>
        <a:cs typeface=""/>
      </a:majorFont>
      <a:minorFont>
        <a:latin typeface="Myriad Pr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F905A-598E-4C83-BBDD-B8254AC61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2985</Words>
  <Characters>18811</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VA Instandhaltung von Kesselwagen</vt:lpstr>
    </vt:vector>
  </TitlesOfParts>
  <Company>waggon24 GmbH</Company>
  <LinksUpToDate>false</LinksUpToDate>
  <CharactersWithSpaces>21753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 Instandhaltung von Kesselwagen</dc:title>
  <dc:creator>Benno Hein</dc:creator>
  <cp:lastModifiedBy>Frank Hennig</cp:lastModifiedBy>
  <cp:revision>2</cp:revision>
  <cp:lastPrinted>2014-10-23T15:03:00Z</cp:lastPrinted>
  <dcterms:created xsi:type="dcterms:W3CDTF">2018-03-21T15:42:00Z</dcterms:created>
  <dcterms:modified xsi:type="dcterms:W3CDTF">2018-03-21T15:42:00Z</dcterms:modified>
</cp:coreProperties>
</file>