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C30" w:rsidRPr="00EF0C30" w:rsidRDefault="0042216E" w:rsidP="00EF0C30">
      <w:pPr>
        <w:pStyle w:val="Default"/>
        <w:rPr>
          <w:rFonts w:ascii="Arial" w:hAnsi="Arial" w:cs="Arial"/>
          <w:b/>
          <w:bCs/>
        </w:rPr>
      </w:pPr>
      <w:r>
        <w:rPr>
          <w:rFonts w:ascii="Arial" w:hAnsi="Arial" w:cs="Arial"/>
          <w:b/>
          <w:bCs/>
        </w:rPr>
        <w:t xml:space="preserve">Thema: </w:t>
      </w:r>
      <w:r w:rsidR="00EF0C30" w:rsidRPr="00EF0C30">
        <w:rPr>
          <w:rFonts w:ascii="Arial" w:hAnsi="Arial" w:cs="Arial"/>
          <w:b/>
          <w:bCs/>
        </w:rPr>
        <w:t xml:space="preserve">„Arbeiten in Behältern“ </w:t>
      </w:r>
    </w:p>
    <w:p w:rsidR="00EF0C30" w:rsidRPr="00EF0C30" w:rsidRDefault="00EF0C30" w:rsidP="00EF0C30">
      <w:pPr>
        <w:pStyle w:val="Default"/>
        <w:rPr>
          <w:rFonts w:ascii="Arial" w:hAnsi="Arial" w:cs="Arial"/>
        </w:rPr>
      </w:pPr>
    </w:p>
    <w:tbl>
      <w:tblPr>
        <w:tblStyle w:val="Tabellenraster"/>
        <w:tblW w:w="0" w:type="auto"/>
        <w:tblLook w:val="04A0" w:firstRow="1" w:lastRow="0" w:firstColumn="1" w:lastColumn="0" w:noHBand="0" w:noVBand="1"/>
      </w:tblPr>
      <w:tblGrid>
        <w:gridCol w:w="671"/>
        <w:gridCol w:w="3125"/>
        <w:gridCol w:w="5492"/>
      </w:tblGrid>
      <w:tr w:rsidR="00EF0C30" w:rsidTr="00383C44">
        <w:trPr>
          <w:tblHeader/>
        </w:trPr>
        <w:tc>
          <w:tcPr>
            <w:tcW w:w="675" w:type="dxa"/>
            <w:shd w:val="clear" w:color="auto" w:fill="D9D9D9" w:themeFill="background1" w:themeFillShade="D9"/>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t>Abs.</w:t>
            </w:r>
          </w:p>
        </w:tc>
        <w:tc>
          <w:tcPr>
            <w:tcW w:w="3165" w:type="dxa"/>
            <w:shd w:val="clear" w:color="auto" w:fill="D9D9D9" w:themeFill="background1" w:themeFillShade="D9"/>
          </w:tcPr>
          <w:p w:rsidR="00EF0C30" w:rsidRPr="001E6BA1" w:rsidRDefault="00EF0C30" w:rsidP="00383C44">
            <w:pPr>
              <w:pStyle w:val="Default"/>
              <w:rPr>
                <w:rFonts w:ascii="Myriad Pro" w:hAnsi="Myriad Pro" w:cs="Times New Roman"/>
                <w:color w:val="auto"/>
                <w:sz w:val="20"/>
                <w:szCs w:val="20"/>
              </w:rPr>
            </w:pPr>
            <w:r w:rsidRPr="001E6BA1">
              <w:rPr>
                <w:rFonts w:ascii="Myriad Pro" w:hAnsi="Myriad Pro" w:cs="Times New Roman"/>
                <w:color w:val="auto"/>
                <w:sz w:val="20"/>
                <w:szCs w:val="20"/>
              </w:rPr>
              <w:t>Punkt auf Arbeitserlaubnis</w:t>
            </w:r>
          </w:p>
        </w:tc>
        <w:tc>
          <w:tcPr>
            <w:tcW w:w="5624" w:type="dxa"/>
            <w:shd w:val="clear" w:color="auto" w:fill="D9D9D9" w:themeFill="background1" w:themeFillShade="D9"/>
          </w:tcPr>
          <w:p w:rsidR="00EF0C30" w:rsidRPr="00442E82" w:rsidRDefault="00EF0C30" w:rsidP="00383C44">
            <w:pPr>
              <w:pStyle w:val="Default"/>
              <w:rPr>
                <w:rFonts w:ascii="Myriad Pro" w:hAnsi="Myriad Pro" w:cs="Times New Roman"/>
                <w:color w:val="auto"/>
                <w:sz w:val="20"/>
                <w:szCs w:val="20"/>
              </w:rPr>
            </w:pPr>
            <w:r w:rsidRPr="00442E82">
              <w:rPr>
                <w:rFonts w:ascii="Myriad Pro" w:hAnsi="Myriad Pro" w:cs="Times New Roman"/>
                <w:color w:val="auto"/>
                <w:sz w:val="20"/>
                <w:szCs w:val="20"/>
              </w:rPr>
              <w:t>Erläuterung</w:t>
            </w: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p>
        </w:tc>
        <w:tc>
          <w:tcPr>
            <w:tcW w:w="3165" w:type="dxa"/>
          </w:tcPr>
          <w:p w:rsidR="00EF0C30" w:rsidRPr="001E6BA1" w:rsidRDefault="00EF0C30" w:rsidP="00383C44">
            <w:pPr>
              <w:pStyle w:val="Default"/>
              <w:rPr>
                <w:rFonts w:ascii="Myriad Pro" w:hAnsi="Myriad Pro" w:cs="Times New Roman"/>
                <w:color w:val="auto"/>
                <w:sz w:val="20"/>
                <w:szCs w:val="20"/>
              </w:rPr>
            </w:pPr>
            <w:r w:rsidRPr="001E6BA1">
              <w:rPr>
                <w:rFonts w:ascii="Myriad Pro" w:hAnsi="Myriad Pro" w:cs="Arial"/>
                <w:sz w:val="20"/>
                <w:szCs w:val="20"/>
              </w:rPr>
              <w:t>Erste Überprüfung der Atmosph</w:t>
            </w:r>
            <w:r w:rsidRPr="001E6BA1">
              <w:rPr>
                <w:rFonts w:ascii="Myriad Pro" w:hAnsi="Myriad Pro" w:cs="Arial"/>
                <w:sz w:val="20"/>
                <w:szCs w:val="20"/>
              </w:rPr>
              <w:t>ä</w:t>
            </w:r>
            <w:r w:rsidRPr="001E6BA1">
              <w:rPr>
                <w:rFonts w:ascii="Myriad Pro" w:hAnsi="Myriad Pro" w:cs="Arial"/>
                <w:sz w:val="20"/>
                <w:szCs w:val="20"/>
              </w:rPr>
              <w:t>re</w:t>
            </w:r>
          </w:p>
        </w:tc>
        <w:tc>
          <w:tcPr>
            <w:tcW w:w="5624" w:type="dxa"/>
          </w:tcPr>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In Behältern, in denen brennbare, giftige oder erstickende Stoffen vorhanden waren, muss die Spülwirkung durch Analyse kontrolliert werden (Freimessen). Die Reihenfolge der Messung: zuerst -Sauerstoff, -dann UEG und -dann Arbeitsplatzgrenzwerte ist immer einzuhalten. Die Messung des Sauerstoffgehalts und der UEG ist immer erforde</w:t>
            </w:r>
            <w:r w:rsidRPr="0042216E">
              <w:rPr>
                <w:rFonts w:ascii="Myriad Pro" w:hAnsi="Myriad Pro" w:cs="Arial"/>
                <w:sz w:val="18"/>
                <w:szCs w:val="18"/>
              </w:rPr>
              <w:t>r</w:t>
            </w:r>
            <w:r w:rsidRPr="0042216E">
              <w:rPr>
                <w:rFonts w:ascii="Myriad Pro" w:hAnsi="Myriad Pro" w:cs="Arial"/>
                <w:sz w:val="18"/>
                <w:szCs w:val="18"/>
              </w:rPr>
              <w:t>lich. Die Messung von Arbeitsplatzgrenzwerten ist erforderlich, wenn die Wirksamkeit (Einhaltung der AGW-Werte) der Reinigungsma</w:t>
            </w:r>
            <w:r w:rsidRPr="0042216E">
              <w:rPr>
                <w:rFonts w:ascii="Myriad Pro" w:hAnsi="Myriad Pro" w:cs="Arial"/>
                <w:sz w:val="18"/>
                <w:szCs w:val="18"/>
              </w:rPr>
              <w:t>ß</w:t>
            </w:r>
            <w:r w:rsidRPr="0042216E">
              <w:rPr>
                <w:rFonts w:ascii="Myriad Pro" w:hAnsi="Myriad Pro" w:cs="Arial"/>
                <w:sz w:val="18"/>
                <w:szCs w:val="18"/>
              </w:rPr>
              <w:t xml:space="preserve">nahmen bzw. des Spülens und Belüftens nicht sichergestellt werden kann. </w:t>
            </w:r>
          </w:p>
          <w:p w:rsidR="00EF0C30" w:rsidRPr="0042216E" w:rsidRDefault="00EF0C30" w:rsidP="00383C44">
            <w:pPr>
              <w:pStyle w:val="Default"/>
              <w:rPr>
                <w:rFonts w:ascii="Myriad Pro" w:hAnsi="Myriad Pro" w:cs="Arial"/>
                <w:b/>
                <w:sz w:val="18"/>
                <w:szCs w:val="18"/>
              </w:rPr>
            </w:pPr>
            <w:r w:rsidRPr="0042216E">
              <w:rPr>
                <w:rFonts w:ascii="Myriad Pro" w:hAnsi="Myriad Pro" w:cs="Arial"/>
                <w:b/>
                <w:sz w:val="18"/>
                <w:szCs w:val="18"/>
              </w:rPr>
              <w:t xml:space="preserve">Hinweis: </w:t>
            </w:r>
          </w:p>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Die Prüfung auf Sauerstoff erfolgt zuerst, da die meisten Messgeräte für brennbare Stoffe sauerstoffabhängig messen. Die Messung von feuergefährlicher oder Explosionsgefährlicher Atmosphäre erfolgt als zweites, da Feuer und Explosionen das Leben in den meisten Fällen direkter bedrohen. Vor der Messung müssen Ventilatoren und künstl</w:t>
            </w:r>
            <w:r w:rsidRPr="0042216E">
              <w:rPr>
                <w:rFonts w:ascii="Myriad Pro" w:hAnsi="Myriad Pro" w:cs="Arial"/>
                <w:sz w:val="18"/>
                <w:szCs w:val="18"/>
              </w:rPr>
              <w:t>i</w:t>
            </w:r>
            <w:r w:rsidRPr="0042216E">
              <w:rPr>
                <w:rFonts w:ascii="Myriad Pro" w:hAnsi="Myriad Pro" w:cs="Arial"/>
                <w:sz w:val="18"/>
                <w:szCs w:val="18"/>
              </w:rPr>
              <w:t xml:space="preserve">che Belüfter wenigstens fünf Minuten abgestellt sein um die Messung nicht zu verfälschen. Die Messungen haben an repräsentativer Stelle zu erfolgen. Hierbei sind die Benutzerinformationen der Hersteller der Messgeräte zu berücksichtigen. </w:t>
            </w:r>
          </w:p>
          <w:p w:rsidR="00EF0C30" w:rsidRPr="0042216E" w:rsidRDefault="00EF0C30" w:rsidP="00383C44">
            <w:pPr>
              <w:pStyle w:val="Default"/>
              <w:rPr>
                <w:rFonts w:ascii="Myriad Pro" w:hAnsi="Myriad Pro" w:cs="Arial"/>
                <w:b/>
                <w:sz w:val="18"/>
                <w:szCs w:val="18"/>
              </w:rPr>
            </w:pPr>
            <w:r w:rsidRPr="0042216E">
              <w:rPr>
                <w:rFonts w:ascii="Myriad Pro" w:hAnsi="Myriad Pro" w:cs="Arial"/>
                <w:b/>
                <w:sz w:val="18"/>
                <w:szCs w:val="18"/>
              </w:rPr>
              <w:t>Hinweis:</w:t>
            </w:r>
          </w:p>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 xml:space="preserve">1. Der Sauerstoffgehalt im umschlossenen Raum muss ca. 20,9 Vol.-% betragen. Wenn der Sauerstoffgehalt um mehr als 0,2 Vol..-% vom Normalwert abweicht, muss die Ursache hierfür gefunden werden. Wenn die niedrigere Sauerstoffkonzentration z. B. ausschließlich durch inerte Stoffe, wie Stickstoff oder Edelgase verursacht wird, dürfen die Arbeiten bis zu einem Sauerstoffgehalt von 19,5 </w:t>
            </w:r>
            <w:proofErr w:type="spellStart"/>
            <w:r w:rsidRPr="0042216E">
              <w:rPr>
                <w:rFonts w:ascii="Myriad Pro" w:hAnsi="Myriad Pro" w:cs="Arial"/>
                <w:sz w:val="18"/>
                <w:szCs w:val="18"/>
              </w:rPr>
              <w:t>Vol</w:t>
            </w:r>
            <w:proofErr w:type="spellEnd"/>
            <w:r w:rsidRPr="0042216E">
              <w:rPr>
                <w:rFonts w:ascii="Myriad Pro" w:hAnsi="Myriad Pro" w:cs="Arial"/>
                <w:sz w:val="18"/>
                <w:szCs w:val="18"/>
              </w:rPr>
              <w:t xml:space="preserve"> % ohne </w:t>
            </w:r>
            <w:proofErr w:type="spellStart"/>
            <w:r w:rsidRPr="0042216E">
              <w:rPr>
                <w:rFonts w:ascii="Myriad Pro" w:hAnsi="Myriad Pro" w:cs="Arial"/>
                <w:sz w:val="18"/>
                <w:szCs w:val="18"/>
              </w:rPr>
              <w:t>u</w:t>
            </w:r>
            <w:r w:rsidRPr="0042216E">
              <w:rPr>
                <w:rFonts w:ascii="Myriad Pro" w:hAnsi="Myriad Pro" w:cs="Arial"/>
                <w:sz w:val="18"/>
                <w:szCs w:val="18"/>
              </w:rPr>
              <w:t>m</w:t>
            </w:r>
            <w:r w:rsidRPr="0042216E">
              <w:rPr>
                <w:rFonts w:ascii="Myriad Pro" w:hAnsi="Myriad Pro" w:cs="Arial"/>
                <w:sz w:val="18"/>
                <w:szCs w:val="18"/>
              </w:rPr>
              <w:t>luftunabhängigen</w:t>
            </w:r>
            <w:proofErr w:type="spellEnd"/>
            <w:r w:rsidRPr="0042216E">
              <w:rPr>
                <w:rFonts w:ascii="Myriad Pro" w:hAnsi="Myriad Pro" w:cs="Arial"/>
                <w:sz w:val="18"/>
                <w:szCs w:val="18"/>
              </w:rPr>
              <w:t xml:space="preserve"> Atemschutz durchgeführt werden. Schon bei einer Verringerung der Sauerstoffkonzentration auf 20,4 Vol.-% muss mit einem Fremdgasanteil von 2,5 Vol.-% gerechnet werden </w:t>
            </w:r>
          </w:p>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2. Werte von UEG oder toxischen Substanzen, die über Null liegen, müssen untersucht werden, um die Ursache dafür zu finden und die potentielle Auswirkung auf die Eintrittstätigkeit zu beurteilen. Wenn erste Messungen messbare UEG oder toxische Materialien ergeben, muss ein Kontrollplan erstellt werden, der die Überwachung des A</w:t>
            </w:r>
            <w:r w:rsidRPr="0042216E">
              <w:rPr>
                <w:rFonts w:ascii="Myriad Pro" w:hAnsi="Myriad Pro" w:cs="Arial"/>
                <w:sz w:val="18"/>
                <w:szCs w:val="18"/>
              </w:rPr>
              <w:t>r</w:t>
            </w:r>
            <w:r w:rsidRPr="0042216E">
              <w:rPr>
                <w:rFonts w:ascii="Myriad Pro" w:hAnsi="Myriad Pro" w:cs="Arial"/>
                <w:sz w:val="18"/>
                <w:szCs w:val="18"/>
              </w:rPr>
              <w:t>beitsraums beinhaltet und der eingesetzt wird, bevor der Raum betr</w:t>
            </w:r>
            <w:r w:rsidRPr="0042216E">
              <w:rPr>
                <w:rFonts w:ascii="Myriad Pro" w:hAnsi="Myriad Pro" w:cs="Arial"/>
                <w:sz w:val="18"/>
                <w:szCs w:val="18"/>
              </w:rPr>
              <w:t>e</w:t>
            </w:r>
            <w:r w:rsidRPr="0042216E">
              <w:rPr>
                <w:rFonts w:ascii="Myriad Pro" w:hAnsi="Myriad Pro" w:cs="Arial"/>
                <w:sz w:val="18"/>
                <w:szCs w:val="18"/>
              </w:rPr>
              <w:t xml:space="preserve">ten wird. </w:t>
            </w:r>
          </w:p>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3. Die UEG-Grenze basiert auf der Benutzung von Methan als Kalibri</w:t>
            </w:r>
            <w:r w:rsidRPr="0042216E">
              <w:rPr>
                <w:rFonts w:ascii="Myriad Pro" w:hAnsi="Myriad Pro" w:cs="Arial"/>
                <w:sz w:val="18"/>
                <w:szCs w:val="18"/>
              </w:rPr>
              <w:t>e</w:t>
            </w:r>
            <w:r w:rsidRPr="0042216E">
              <w:rPr>
                <w:rFonts w:ascii="Myriad Pro" w:hAnsi="Myriad Pro" w:cs="Arial"/>
                <w:sz w:val="18"/>
                <w:szCs w:val="18"/>
              </w:rPr>
              <w:t>rungsgas. Wenn ein anderes Kalibrierungsgas benutzt wird, ist zur Klärung die Bedienungsanleitung des Messgeräteherstellers zu Rate zu ziehen. Die Messergebnisse sind auf dem Arbeitserlaubnisschein zu vermerken. Die Geräte-oder Inventarnummer ist im Erlaubnisschein anzugeben sowie die Durchführung des täglichen Gerätetest (</w:t>
            </w:r>
            <w:proofErr w:type="spellStart"/>
            <w:r w:rsidRPr="0042216E">
              <w:rPr>
                <w:rFonts w:ascii="Myriad Pro" w:hAnsi="Myriad Pro" w:cs="Arial"/>
                <w:sz w:val="18"/>
                <w:szCs w:val="18"/>
              </w:rPr>
              <w:t>Bump</w:t>
            </w:r>
            <w:proofErr w:type="spellEnd"/>
            <w:r w:rsidRPr="0042216E">
              <w:rPr>
                <w:rFonts w:ascii="Myriad Pro" w:hAnsi="Myriad Pro" w:cs="Arial"/>
                <w:sz w:val="18"/>
                <w:szCs w:val="18"/>
              </w:rPr>
              <w:t xml:space="preserve"> Test). Die ordnungsgemäße Durchführung der Messung ist auf dem Arbeitserlaubnisschein durch Unterschrift zu bestätigen.</w:t>
            </w:r>
          </w:p>
          <w:p w:rsidR="00EF0C30" w:rsidRPr="0042216E" w:rsidRDefault="00EF0C30" w:rsidP="00383C44">
            <w:pPr>
              <w:pStyle w:val="Default"/>
              <w:rPr>
                <w:rFonts w:ascii="Myriad Pro" w:hAnsi="Myriad Pro" w:cs="Arial"/>
                <w:sz w:val="18"/>
                <w:szCs w:val="18"/>
              </w:rPr>
            </w:pPr>
          </w:p>
        </w:tc>
      </w:tr>
      <w:tr w:rsidR="00EF0C30" w:rsidTr="00EF0C30">
        <w:tc>
          <w:tcPr>
            <w:tcW w:w="675" w:type="dxa"/>
          </w:tcPr>
          <w:p w:rsidR="00EF0C30" w:rsidRPr="001E6BA1" w:rsidRDefault="00EF0C30" w:rsidP="00383C44">
            <w:pPr>
              <w:pStyle w:val="Default"/>
              <w:jc w:val="center"/>
              <w:rPr>
                <w:rFonts w:ascii="Myriad Pro" w:hAnsi="Myriad Pro" w:cs="Times New Roman"/>
                <w:color w:val="auto"/>
                <w:sz w:val="20"/>
                <w:szCs w:val="20"/>
              </w:rPr>
            </w:pP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UEG und O2 während der Arbeit ständig messen und alle ____Std. (max.2 Std.) auf der Rückseite d</w:t>
            </w:r>
            <w:r w:rsidRPr="001E6BA1">
              <w:rPr>
                <w:rFonts w:ascii="Myriad Pro" w:hAnsi="Myriad Pro" w:cs="Arial"/>
                <w:sz w:val="20"/>
                <w:szCs w:val="20"/>
              </w:rPr>
              <w:t>o</w:t>
            </w:r>
            <w:r w:rsidRPr="001E6BA1">
              <w:rPr>
                <w:rFonts w:ascii="Myriad Pro" w:hAnsi="Myriad Pro" w:cs="Arial"/>
                <w:sz w:val="20"/>
                <w:szCs w:val="20"/>
              </w:rPr>
              <w:t>kumentieren.</w:t>
            </w:r>
          </w:p>
        </w:tc>
        <w:tc>
          <w:tcPr>
            <w:tcW w:w="5624" w:type="dxa"/>
          </w:tcPr>
          <w:p w:rsidR="00EF0C30" w:rsidRPr="0042216E" w:rsidRDefault="00EF0C30" w:rsidP="00EF0C30">
            <w:pPr>
              <w:pStyle w:val="Default"/>
              <w:rPr>
                <w:rFonts w:ascii="Myriad Pro" w:hAnsi="Myriad Pro" w:cs="Arial"/>
                <w:sz w:val="18"/>
                <w:szCs w:val="18"/>
              </w:rPr>
            </w:pPr>
            <w:r w:rsidRPr="0042216E">
              <w:rPr>
                <w:rFonts w:ascii="Myriad Pro" w:hAnsi="Myriad Pro" w:cs="Arial"/>
                <w:sz w:val="18"/>
                <w:szCs w:val="18"/>
              </w:rPr>
              <w:t>Die durchgeführten lüftungstechnischen Maßnahmen sind auf ihre Wirksamkeit zu kontrollieren. Die Zeitabstände sind auf dem Arbeit</w:t>
            </w:r>
            <w:r w:rsidRPr="0042216E">
              <w:rPr>
                <w:rFonts w:ascii="Myriad Pro" w:hAnsi="Myriad Pro" w:cs="Arial"/>
                <w:sz w:val="18"/>
                <w:szCs w:val="18"/>
              </w:rPr>
              <w:t>s</w:t>
            </w:r>
            <w:r w:rsidRPr="0042216E">
              <w:rPr>
                <w:rFonts w:ascii="Myriad Pro" w:hAnsi="Myriad Pro" w:cs="Arial"/>
                <w:sz w:val="18"/>
                <w:szCs w:val="18"/>
              </w:rPr>
              <w:t>plan festzulegen. Die Messergebnisse sind zu dokumentieren.</w:t>
            </w: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Sicherungsposten</w:t>
            </w:r>
          </w:p>
        </w:tc>
        <w:tc>
          <w:tcPr>
            <w:tcW w:w="5624" w:type="dxa"/>
            <w:vAlign w:val="center"/>
          </w:tcPr>
          <w:p w:rsidR="00185DF4" w:rsidRDefault="00EF0C30" w:rsidP="00383C44">
            <w:pPr>
              <w:pStyle w:val="Default"/>
              <w:rPr>
                <w:rFonts w:ascii="Myriad Pro" w:hAnsi="Myriad Pro" w:cs="Arial"/>
                <w:sz w:val="18"/>
                <w:szCs w:val="18"/>
              </w:rPr>
            </w:pPr>
            <w:r w:rsidRPr="0042216E">
              <w:rPr>
                <w:rFonts w:ascii="Myriad Pro" w:hAnsi="Myriad Pro" w:cs="Arial"/>
                <w:sz w:val="18"/>
                <w:szCs w:val="18"/>
              </w:rPr>
              <w:t>Bei Arbeiten in Behältern müssen Sicherungsposten gestellt werden. Sie dürfen nicht mit anderen Aufgaben betraut werden. Sicherung</w:t>
            </w:r>
            <w:r w:rsidRPr="0042216E">
              <w:rPr>
                <w:rFonts w:ascii="Myriad Pro" w:hAnsi="Myriad Pro" w:cs="Arial"/>
                <w:sz w:val="18"/>
                <w:szCs w:val="18"/>
              </w:rPr>
              <w:t>s</w:t>
            </w:r>
            <w:r w:rsidRPr="0042216E">
              <w:rPr>
                <w:rFonts w:ascii="Myriad Pro" w:hAnsi="Myriad Pro" w:cs="Arial"/>
                <w:sz w:val="18"/>
                <w:szCs w:val="18"/>
              </w:rPr>
              <w:t>posten müssen immer, wenn Jemand im Behälter ist, vor Ort sein. Der Sicherungsposten dokumentiert, sofern lt. Arbeitserlaubnis festgelegt, die Einstiege in den Behälter mit Name, Uhrzeit-Einstieg und Uhrzeit-Ausstieg. Des Weiteren dokumentiert er die Messwerte der kontinuie</w:t>
            </w:r>
            <w:r w:rsidRPr="0042216E">
              <w:rPr>
                <w:rFonts w:ascii="Myriad Pro" w:hAnsi="Myriad Pro" w:cs="Arial"/>
                <w:sz w:val="18"/>
                <w:szCs w:val="18"/>
              </w:rPr>
              <w:t>r</w:t>
            </w:r>
            <w:r w:rsidRPr="0042216E">
              <w:rPr>
                <w:rFonts w:ascii="Myriad Pro" w:hAnsi="Myriad Pro" w:cs="Arial"/>
                <w:sz w:val="18"/>
                <w:szCs w:val="18"/>
              </w:rPr>
              <w:t xml:space="preserve">lichen Überwachung der Atmosphäre. Die Sicherungsposten stellen sicher dass die Luftzufuhr in den Raum nicht unterbrochen wird und die Frischluft in einem kontaminationsfreien Bereich angesaugt wird. </w:t>
            </w:r>
            <w:r w:rsidRPr="0042216E">
              <w:rPr>
                <w:rFonts w:ascii="Myriad Pro" w:hAnsi="Myriad Pro" w:cs="Arial"/>
                <w:sz w:val="18"/>
                <w:szCs w:val="18"/>
              </w:rPr>
              <w:lastRenderedPageBreak/>
              <w:t>Die generelle Aufgabe der Sicherungsposten ist Kontakt (z. B. Sicht-oder Sprechkontakt) zu den Ausführenden zu halten. Wenn eine dire</w:t>
            </w:r>
            <w:r w:rsidRPr="0042216E">
              <w:rPr>
                <w:rFonts w:ascii="Myriad Pro" w:hAnsi="Myriad Pro" w:cs="Arial"/>
                <w:sz w:val="18"/>
                <w:szCs w:val="18"/>
              </w:rPr>
              <w:t>k</w:t>
            </w:r>
            <w:r w:rsidRPr="0042216E">
              <w:rPr>
                <w:rFonts w:ascii="Myriad Pro" w:hAnsi="Myriad Pro" w:cs="Arial"/>
                <w:sz w:val="18"/>
                <w:szCs w:val="18"/>
              </w:rPr>
              <w:t>te Beobachtung nicht möglich ist, sind Signalleinen, Sprechverbi</w:t>
            </w:r>
            <w:r w:rsidRPr="0042216E">
              <w:rPr>
                <w:rFonts w:ascii="Myriad Pro" w:hAnsi="Myriad Pro" w:cs="Arial"/>
                <w:sz w:val="18"/>
                <w:szCs w:val="18"/>
              </w:rPr>
              <w:t>n</w:t>
            </w:r>
            <w:r w:rsidRPr="0042216E">
              <w:rPr>
                <w:rFonts w:ascii="Myriad Pro" w:hAnsi="Myriad Pro" w:cs="Arial"/>
                <w:sz w:val="18"/>
                <w:szCs w:val="18"/>
              </w:rPr>
              <w:t xml:space="preserve">dung oder Ähnliches einzusetzen. Sicherungsposten müssen in der Lage sein, jederzeit Hilfe herbei zu rufen, ohne dazu ihren Posten verlassen zu müssen. Falls vom Eingestiegenen Hilfe benötigt wird, hat der Sicherungsposten sofort die Rettungskräfte und den OM zu alarmieren. </w:t>
            </w:r>
          </w:p>
          <w:p w:rsidR="00185DF4" w:rsidRDefault="00EF0C30" w:rsidP="00383C44">
            <w:pPr>
              <w:pStyle w:val="Default"/>
              <w:rPr>
                <w:rFonts w:ascii="Myriad Pro" w:hAnsi="Myriad Pro" w:cs="Arial"/>
                <w:b/>
                <w:bCs/>
                <w:sz w:val="18"/>
                <w:szCs w:val="18"/>
              </w:rPr>
            </w:pPr>
            <w:r w:rsidRPr="0042216E">
              <w:rPr>
                <w:rFonts w:ascii="Myriad Pro" w:hAnsi="Myriad Pro" w:cs="Arial"/>
                <w:b/>
                <w:bCs/>
                <w:sz w:val="18"/>
                <w:szCs w:val="18"/>
              </w:rPr>
              <w:t>Sicherungsposten sind keine Rettungskräfte.</w:t>
            </w:r>
          </w:p>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Die Sicherungsposten haben während ihrer Tätigkeit eine durch Fa</w:t>
            </w:r>
            <w:r w:rsidRPr="0042216E">
              <w:rPr>
                <w:rFonts w:ascii="Myriad Pro" w:hAnsi="Myriad Pro" w:cs="Arial"/>
                <w:sz w:val="18"/>
                <w:szCs w:val="18"/>
              </w:rPr>
              <w:t>r</w:t>
            </w:r>
            <w:r w:rsidRPr="0042216E">
              <w:rPr>
                <w:rFonts w:ascii="Myriad Pro" w:hAnsi="Myriad Pro" w:cs="Arial"/>
                <w:sz w:val="18"/>
                <w:szCs w:val="18"/>
              </w:rPr>
              <w:t>be/Aufschrift markante Weste zu tragen</w:t>
            </w:r>
          </w:p>
          <w:p w:rsidR="00EF0C30" w:rsidRPr="0042216E" w:rsidRDefault="00EF0C30" w:rsidP="00383C44">
            <w:pPr>
              <w:pStyle w:val="Default"/>
              <w:rPr>
                <w:rFonts w:ascii="Myriad Pro" w:hAnsi="Myriad Pro" w:cs="Arial"/>
                <w:sz w:val="18"/>
                <w:szCs w:val="18"/>
              </w:rPr>
            </w:pP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Temperatur</w:t>
            </w:r>
          </w:p>
        </w:tc>
        <w:tc>
          <w:tcPr>
            <w:tcW w:w="5624" w:type="dxa"/>
            <w:vAlign w:val="center"/>
          </w:tcPr>
          <w:p w:rsidR="00EF0C30" w:rsidRDefault="00EF0C30" w:rsidP="00383C44">
            <w:pPr>
              <w:pStyle w:val="Default"/>
              <w:rPr>
                <w:rFonts w:ascii="Myriad Pro" w:hAnsi="Myriad Pro" w:cs="Arial"/>
                <w:sz w:val="18"/>
                <w:szCs w:val="18"/>
              </w:rPr>
            </w:pPr>
            <w:r w:rsidRPr="0042216E">
              <w:rPr>
                <w:rFonts w:ascii="Myriad Pro" w:hAnsi="Myriad Pro" w:cs="Arial"/>
                <w:sz w:val="18"/>
                <w:szCs w:val="18"/>
              </w:rPr>
              <w:t>Die Temperatur soll in einem Bereich größer 12°C und kleiner als 26°C liegen. Wenn die Temperatur außerhalb dieses Bereichs liegt, ist eine Gefährdungsbeurteilung durchzuführen.</w:t>
            </w:r>
          </w:p>
          <w:p w:rsidR="00185DF4" w:rsidRPr="0042216E" w:rsidRDefault="00185DF4" w:rsidP="00383C44">
            <w:pPr>
              <w:pStyle w:val="Default"/>
              <w:rPr>
                <w:rFonts w:ascii="Myriad Pro" w:hAnsi="Myriad Pro" w:cs="Times New Roman"/>
                <w:sz w:val="18"/>
                <w:szCs w:val="18"/>
              </w:rPr>
            </w:pP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t>1.</w:t>
            </w: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Maßnahmen zum Trennen von Energien umgesetzt.</w:t>
            </w:r>
          </w:p>
        </w:tc>
        <w:tc>
          <w:tcPr>
            <w:tcW w:w="5624" w:type="dxa"/>
            <w:vAlign w:val="center"/>
          </w:tcPr>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Um Gefahren, die vom Betrieb einer Anlage auf die Ausführenden ausgehen, auszuschließen, muss diese Anlage oder Teile der Anlage außer Betrieb genommen werden</w:t>
            </w:r>
          </w:p>
          <w:p w:rsidR="00EF0C30" w:rsidRPr="0042216E" w:rsidRDefault="00EF0C30" w:rsidP="00383C44">
            <w:pPr>
              <w:pStyle w:val="Default"/>
              <w:rPr>
                <w:rFonts w:ascii="Myriad Pro" w:hAnsi="Myriad Pro" w:cs="Arial"/>
                <w:sz w:val="18"/>
                <w:szCs w:val="18"/>
              </w:rPr>
            </w:pP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t>2.</w:t>
            </w: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Maßnahmen zum Belüften no</w:t>
            </w:r>
            <w:r w:rsidRPr="001E6BA1">
              <w:rPr>
                <w:rFonts w:ascii="Myriad Pro" w:hAnsi="Myriad Pro" w:cs="Arial"/>
                <w:sz w:val="20"/>
                <w:szCs w:val="20"/>
              </w:rPr>
              <w:t>t</w:t>
            </w:r>
            <w:r w:rsidRPr="001E6BA1">
              <w:rPr>
                <w:rFonts w:ascii="Myriad Pro" w:hAnsi="Myriad Pro" w:cs="Arial"/>
                <w:sz w:val="20"/>
                <w:szCs w:val="20"/>
              </w:rPr>
              <w:t>wendig</w:t>
            </w:r>
          </w:p>
        </w:tc>
        <w:tc>
          <w:tcPr>
            <w:tcW w:w="5624" w:type="dxa"/>
            <w:vAlign w:val="center"/>
          </w:tcPr>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 xml:space="preserve">Die hier anzugebenden Maßnahmen müssen die Ausführenden und unbeteiligte Dritte vor Erstickungs-, Vergiftungs-sowie vor Brand-und Explosionsgefahren schützen. Es ist sicherzustellen, dass in Behältern, in die eingestiegen werden soll, </w:t>
            </w:r>
            <w:proofErr w:type="spellStart"/>
            <w:r w:rsidRPr="0042216E">
              <w:rPr>
                <w:rFonts w:ascii="Myriad Pro" w:hAnsi="Myriad Pro" w:cs="Arial"/>
                <w:sz w:val="18"/>
                <w:szCs w:val="18"/>
              </w:rPr>
              <w:t>atembare</w:t>
            </w:r>
            <w:proofErr w:type="spellEnd"/>
            <w:r w:rsidRPr="0042216E">
              <w:rPr>
                <w:rFonts w:ascii="Myriad Pro" w:hAnsi="Myriad Pro" w:cs="Arial"/>
                <w:sz w:val="18"/>
                <w:szCs w:val="18"/>
              </w:rPr>
              <w:t xml:space="preserve"> Luft vorhanden ist. Die Versorgung mit Atemluft kann durch Gebläse gewährleistet werden, die die Luft aus einwandfreier Umgebung ansaugen. Dabei soll die Abluftmenge stets durch eine etwa gleich große </w:t>
            </w:r>
            <w:proofErr w:type="spellStart"/>
            <w:r w:rsidRPr="0042216E">
              <w:rPr>
                <w:rFonts w:ascii="Myriad Pro" w:hAnsi="Myriad Pro" w:cs="Arial"/>
                <w:sz w:val="18"/>
                <w:szCs w:val="18"/>
              </w:rPr>
              <w:t>Zuluftmenge</w:t>
            </w:r>
            <w:proofErr w:type="spellEnd"/>
            <w:r w:rsidRPr="0042216E">
              <w:rPr>
                <w:rFonts w:ascii="Myriad Pro" w:hAnsi="Myriad Pro" w:cs="Arial"/>
                <w:sz w:val="18"/>
                <w:szCs w:val="18"/>
              </w:rPr>
              <w:t xml:space="preserve"> ersetzt werden.</w:t>
            </w:r>
          </w:p>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 xml:space="preserve">Das Einblasen von </w:t>
            </w:r>
            <w:proofErr w:type="spellStart"/>
            <w:r w:rsidRPr="0042216E">
              <w:rPr>
                <w:rFonts w:ascii="Myriad Pro" w:hAnsi="Myriad Pro" w:cs="Arial"/>
                <w:sz w:val="18"/>
                <w:szCs w:val="18"/>
              </w:rPr>
              <w:t>Netzluft</w:t>
            </w:r>
            <w:proofErr w:type="spellEnd"/>
            <w:r w:rsidRPr="0042216E">
              <w:rPr>
                <w:rFonts w:ascii="Myriad Pro" w:hAnsi="Myriad Pro" w:cs="Arial"/>
                <w:sz w:val="18"/>
                <w:szCs w:val="18"/>
              </w:rPr>
              <w:t xml:space="preserve"> aus dem allgemeinen Druckluftnetz oder das Einblasen von Sauerstoff ist nicht zulässig. Die Verwendung von Gasmischungen mit einem höheren Sauerstoffgehalt als dem der Luft (20,9 Vol.-%) oder von reinem Sauerstoff zum Spülen ist äußerst g</w:t>
            </w:r>
            <w:r w:rsidRPr="0042216E">
              <w:rPr>
                <w:rFonts w:ascii="Myriad Pro" w:hAnsi="Myriad Pro" w:cs="Arial"/>
                <w:sz w:val="18"/>
                <w:szCs w:val="18"/>
              </w:rPr>
              <w:t>e</w:t>
            </w:r>
            <w:r w:rsidRPr="0042216E">
              <w:rPr>
                <w:rFonts w:ascii="Myriad Pro" w:hAnsi="Myriad Pro" w:cs="Arial"/>
                <w:sz w:val="18"/>
                <w:szCs w:val="18"/>
              </w:rPr>
              <w:t>fährlich und daher generell verboten. Wenn Belüftung erforderlich ist, um die die Schadstoffkonzentration auf ein sicheres Niveau zu red</w:t>
            </w:r>
            <w:r w:rsidRPr="0042216E">
              <w:rPr>
                <w:rFonts w:ascii="Myriad Pro" w:hAnsi="Myriad Pro" w:cs="Arial"/>
                <w:sz w:val="18"/>
                <w:szCs w:val="18"/>
              </w:rPr>
              <w:t>u</w:t>
            </w:r>
            <w:r w:rsidRPr="0042216E">
              <w:rPr>
                <w:rFonts w:ascii="Myriad Pro" w:hAnsi="Myriad Pro" w:cs="Arial"/>
                <w:sz w:val="18"/>
                <w:szCs w:val="18"/>
              </w:rPr>
              <w:t>zieren, müssen die Energiezufuhren der Belüftungsapparate gegen ein versehentliches Abschalten durch Warnbeschriftung gesichert sein, die angesaugte Luft muss von einwandfreier Qualität sein. Belüftung ist immer erforderlich, wenn in engen Räumen Heißarbeiten ausg</w:t>
            </w:r>
            <w:r w:rsidRPr="0042216E">
              <w:rPr>
                <w:rFonts w:ascii="Myriad Pro" w:hAnsi="Myriad Pro" w:cs="Arial"/>
                <w:sz w:val="18"/>
                <w:szCs w:val="18"/>
              </w:rPr>
              <w:t>e</w:t>
            </w:r>
            <w:r w:rsidRPr="0042216E">
              <w:rPr>
                <w:rFonts w:ascii="Myriad Pro" w:hAnsi="Myriad Pro" w:cs="Arial"/>
                <w:sz w:val="18"/>
                <w:szCs w:val="18"/>
              </w:rPr>
              <w:t>führt werden. Sofern die Versorgung mit atembarer Luft nicht gewäh</w:t>
            </w:r>
            <w:r w:rsidRPr="0042216E">
              <w:rPr>
                <w:rFonts w:ascii="Myriad Pro" w:hAnsi="Myriad Pro" w:cs="Arial"/>
                <w:sz w:val="18"/>
                <w:szCs w:val="18"/>
              </w:rPr>
              <w:t>r</w:t>
            </w:r>
            <w:r w:rsidRPr="0042216E">
              <w:rPr>
                <w:rFonts w:ascii="Myriad Pro" w:hAnsi="Myriad Pro" w:cs="Arial"/>
                <w:sz w:val="18"/>
                <w:szCs w:val="18"/>
              </w:rPr>
              <w:t>leistet ist, darf nur mit Atemschutzgeräten eingestiegen werden, die unabhängig von der Umgebungsluft wirken.</w:t>
            </w:r>
          </w:p>
          <w:p w:rsidR="00BC2B70" w:rsidRPr="0042216E" w:rsidRDefault="00BC2B70" w:rsidP="00383C44">
            <w:pPr>
              <w:pStyle w:val="Default"/>
              <w:rPr>
                <w:rFonts w:ascii="Myriad Pro" w:hAnsi="Myriad Pro" w:cs="Arial"/>
                <w:sz w:val="18"/>
                <w:szCs w:val="18"/>
              </w:rPr>
            </w:pP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t>3.</w:t>
            </w: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Kleinspannungsgeräte notwendig</w:t>
            </w:r>
          </w:p>
        </w:tc>
        <w:tc>
          <w:tcPr>
            <w:tcW w:w="5624" w:type="dxa"/>
            <w:vMerge w:val="restart"/>
            <w:vAlign w:val="center"/>
          </w:tcPr>
          <w:p w:rsidR="00BC2B70" w:rsidRPr="0042216E" w:rsidRDefault="00EF0C30" w:rsidP="00D9194A">
            <w:pPr>
              <w:pStyle w:val="Default"/>
              <w:rPr>
                <w:rFonts w:ascii="Myriad Pro" w:hAnsi="Myriad Pro" w:cs="Arial"/>
                <w:sz w:val="18"/>
                <w:szCs w:val="18"/>
              </w:rPr>
            </w:pPr>
            <w:r w:rsidRPr="0042216E">
              <w:rPr>
                <w:rFonts w:ascii="Myriad Pro" w:hAnsi="Myriad Pro" w:cs="Arial"/>
                <w:sz w:val="18"/>
                <w:szCs w:val="18"/>
              </w:rPr>
              <w:t>In Behältern sind elektrische Betriebsmittel nur erlaubt, wenn sie mit Kleinspannung arbeiten und die „S“ (</w:t>
            </w:r>
            <w:proofErr w:type="spellStart"/>
            <w:r w:rsidRPr="0042216E">
              <w:rPr>
                <w:rFonts w:ascii="Myriad Pro" w:hAnsi="Myriad Pro" w:cs="Arial"/>
                <w:sz w:val="18"/>
                <w:szCs w:val="18"/>
              </w:rPr>
              <w:t>Safety</w:t>
            </w:r>
            <w:proofErr w:type="spellEnd"/>
            <w:r w:rsidRPr="0042216E">
              <w:rPr>
                <w:rFonts w:ascii="Myriad Pro" w:hAnsi="Myriad Pro" w:cs="Arial"/>
                <w:sz w:val="18"/>
                <w:szCs w:val="18"/>
              </w:rPr>
              <w:t xml:space="preserve">/SELV) Kennzeichnung haben oder an einen </w:t>
            </w:r>
            <w:proofErr w:type="spellStart"/>
            <w:r w:rsidRPr="0042216E">
              <w:rPr>
                <w:rFonts w:ascii="Myriad Pro" w:hAnsi="Myriad Pro" w:cs="Arial"/>
                <w:sz w:val="18"/>
                <w:szCs w:val="18"/>
              </w:rPr>
              <w:t>Trenntrafo</w:t>
            </w:r>
            <w:proofErr w:type="spellEnd"/>
            <w:r w:rsidRPr="0042216E">
              <w:rPr>
                <w:rFonts w:ascii="Myriad Pro" w:hAnsi="Myriad Pro" w:cs="Arial"/>
                <w:sz w:val="18"/>
                <w:szCs w:val="18"/>
              </w:rPr>
              <w:t xml:space="preserve"> angeschlossen sind. An jedem </w:t>
            </w:r>
            <w:proofErr w:type="spellStart"/>
            <w:r w:rsidRPr="0042216E">
              <w:rPr>
                <w:rFonts w:ascii="Myriad Pro" w:hAnsi="Myriad Pro" w:cs="Arial"/>
                <w:sz w:val="18"/>
                <w:szCs w:val="18"/>
              </w:rPr>
              <w:t>Trenntrafo</w:t>
            </w:r>
            <w:proofErr w:type="spellEnd"/>
            <w:r w:rsidRPr="0042216E">
              <w:rPr>
                <w:rFonts w:ascii="Myriad Pro" w:hAnsi="Myriad Pro" w:cs="Arial"/>
                <w:sz w:val="18"/>
                <w:szCs w:val="18"/>
              </w:rPr>
              <w:t xml:space="preserve"> darf nur ein Gerät angeschlossen sein.</w:t>
            </w:r>
            <w:r w:rsidRPr="0042216E">
              <w:rPr>
                <w:rFonts w:ascii="Myriad Pro" w:hAnsi="Myriad Pro" w:cs="Times New Roman"/>
                <w:sz w:val="18"/>
                <w:szCs w:val="18"/>
              </w:rPr>
              <w:t xml:space="preserve"> </w:t>
            </w:r>
            <w:r w:rsidRPr="0042216E">
              <w:rPr>
                <w:rFonts w:ascii="Myriad Pro" w:hAnsi="Myriad Pro" w:cs="Arial"/>
                <w:sz w:val="18"/>
                <w:szCs w:val="18"/>
              </w:rPr>
              <w:t>Ortsveränderliche elektrische Betriebsmittel sollen der Schutzklasse II entsprechen</w:t>
            </w:r>
            <w:r w:rsidRPr="0042216E">
              <w:rPr>
                <w:rFonts w:ascii="Myriad Pro" w:hAnsi="Myriad Pro" w:cs="Times New Roman"/>
                <w:sz w:val="18"/>
                <w:szCs w:val="18"/>
              </w:rPr>
              <w:t xml:space="preserve">. </w:t>
            </w:r>
            <w:r w:rsidRPr="0042216E">
              <w:rPr>
                <w:rFonts w:ascii="Myriad Pro" w:hAnsi="Myriad Pro" w:cs="Arial"/>
                <w:sz w:val="18"/>
                <w:szCs w:val="18"/>
              </w:rPr>
              <w:t>Ort</w:t>
            </w:r>
            <w:r w:rsidRPr="0042216E">
              <w:rPr>
                <w:rFonts w:ascii="Myriad Pro" w:hAnsi="Myriad Pro" w:cs="Arial"/>
                <w:sz w:val="18"/>
                <w:szCs w:val="18"/>
              </w:rPr>
              <w:t>s</w:t>
            </w:r>
            <w:r w:rsidRPr="0042216E">
              <w:rPr>
                <w:rFonts w:ascii="Myriad Pro" w:hAnsi="Myriad Pro" w:cs="Arial"/>
                <w:sz w:val="18"/>
                <w:szCs w:val="18"/>
              </w:rPr>
              <w:t>veränderliche Trenntransformatoren müssen der Schutzklasse II en</w:t>
            </w:r>
            <w:r w:rsidRPr="0042216E">
              <w:rPr>
                <w:rFonts w:ascii="Myriad Pro" w:hAnsi="Myriad Pro" w:cs="Arial"/>
                <w:sz w:val="18"/>
                <w:szCs w:val="18"/>
              </w:rPr>
              <w:t>t</w:t>
            </w:r>
            <w:r w:rsidRPr="0042216E">
              <w:rPr>
                <w:rFonts w:ascii="Myriad Pro" w:hAnsi="Myriad Pro" w:cs="Arial"/>
                <w:sz w:val="18"/>
                <w:szCs w:val="18"/>
              </w:rPr>
              <w:t>sprechen</w:t>
            </w:r>
            <w:r w:rsidRPr="0042216E">
              <w:rPr>
                <w:rFonts w:ascii="Myriad Pro" w:hAnsi="Myriad Pro" w:cs="Times New Roman"/>
                <w:sz w:val="18"/>
                <w:szCs w:val="18"/>
              </w:rPr>
              <w:t>.</w:t>
            </w:r>
            <w:r w:rsidRPr="0042216E">
              <w:rPr>
                <w:rFonts w:ascii="Myriad Pro" w:hAnsi="Myriad Pro" w:cs="Arial"/>
                <w:sz w:val="18"/>
                <w:szCs w:val="18"/>
              </w:rPr>
              <w:t xml:space="preserve"> Die Beleuchtung wird an einen von der elektrisch betrieb</w:t>
            </w:r>
            <w:r w:rsidRPr="0042216E">
              <w:rPr>
                <w:rFonts w:ascii="Myriad Pro" w:hAnsi="Myriad Pro" w:cs="Arial"/>
                <w:sz w:val="18"/>
                <w:szCs w:val="18"/>
              </w:rPr>
              <w:t>e</w:t>
            </w:r>
            <w:r w:rsidRPr="0042216E">
              <w:rPr>
                <w:rFonts w:ascii="Myriad Pro" w:hAnsi="Myriad Pro" w:cs="Arial"/>
                <w:sz w:val="18"/>
                <w:szCs w:val="18"/>
              </w:rPr>
              <w:t>nen Ausrüstung separaten Stromkreis angeschlossen um zu verhi</w:t>
            </w:r>
            <w:r w:rsidRPr="0042216E">
              <w:rPr>
                <w:rFonts w:ascii="Myriad Pro" w:hAnsi="Myriad Pro" w:cs="Arial"/>
                <w:sz w:val="18"/>
                <w:szCs w:val="18"/>
              </w:rPr>
              <w:t>n</w:t>
            </w:r>
            <w:r w:rsidRPr="0042216E">
              <w:rPr>
                <w:rFonts w:ascii="Myriad Pro" w:hAnsi="Myriad Pro" w:cs="Arial"/>
                <w:sz w:val="18"/>
                <w:szCs w:val="18"/>
              </w:rPr>
              <w:t>dern, dass die Ausrüstung den Stromkreis kurzschließt und das Licht abschaltet</w:t>
            </w:r>
            <w:r w:rsidR="00980B8D">
              <w:rPr>
                <w:rFonts w:ascii="Myriad Pro" w:hAnsi="Myriad Pro" w:cs="Arial"/>
                <w:sz w:val="18"/>
                <w:szCs w:val="18"/>
              </w:rPr>
              <w:t xml:space="preserve"> oder</w:t>
            </w:r>
            <w:r w:rsidR="00D9194A">
              <w:rPr>
                <w:rFonts w:ascii="Myriad Pro" w:hAnsi="Myriad Pro" w:cs="Arial"/>
                <w:sz w:val="18"/>
                <w:szCs w:val="18"/>
              </w:rPr>
              <w:t xml:space="preserve"> abgetrennte Kabel, die mit der Behälterwand in B</w:t>
            </w:r>
            <w:r w:rsidR="00D9194A">
              <w:rPr>
                <w:rFonts w:ascii="Myriad Pro" w:hAnsi="Myriad Pro" w:cs="Arial"/>
                <w:sz w:val="18"/>
                <w:szCs w:val="18"/>
              </w:rPr>
              <w:t>e</w:t>
            </w:r>
            <w:r w:rsidR="00D9194A">
              <w:rPr>
                <w:rFonts w:ascii="Myriad Pro" w:hAnsi="Myriad Pro" w:cs="Arial"/>
                <w:sz w:val="18"/>
                <w:szCs w:val="18"/>
              </w:rPr>
              <w:t>rührung kommen zu einem Stromschlag führen.</w:t>
            </w:r>
            <w:r w:rsidR="00D9194A" w:rsidRPr="0042216E">
              <w:rPr>
                <w:rFonts w:ascii="Myriad Pro" w:hAnsi="Myriad Pro" w:cs="Arial"/>
                <w:sz w:val="18"/>
                <w:szCs w:val="18"/>
              </w:rPr>
              <w:t xml:space="preserve"> </w:t>
            </w: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t>4.</w:t>
            </w: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Schutztrennung, Erdung, sichere Aufstellung erforderlich</w:t>
            </w:r>
          </w:p>
        </w:tc>
        <w:tc>
          <w:tcPr>
            <w:tcW w:w="5624" w:type="dxa"/>
            <w:vMerge/>
            <w:vAlign w:val="center"/>
          </w:tcPr>
          <w:p w:rsidR="00EF0C30" w:rsidRPr="0042216E" w:rsidRDefault="00EF0C30" w:rsidP="00383C44">
            <w:pPr>
              <w:pStyle w:val="Default"/>
              <w:rPr>
                <w:rFonts w:ascii="Myriad Pro" w:hAnsi="Myriad Pro" w:cs="Arial"/>
                <w:sz w:val="18"/>
                <w:szCs w:val="18"/>
              </w:rPr>
            </w:pP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t>5.</w:t>
            </w: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Einsteigeuntersuchung erforde</w:t>
            </w:r>
            <w:r w:rsidRPr="001E6BA1">
              <w:rPr>
                <w:rFonts w:ascii="Myriad Pro" w:hAnsi="Myriad Pro" w:cs="Arial"/>
                <w:sz w:val="20"/>
                <w:szCs w:val="20"/>
              </w:rPr>
              <w:t>r</w:t>
            </w:r>
            <w:r w:rsidRPr="001E6BA1">
              <w:rPr>
                <w:rFonts w:ascii="Myriad Pro" w:hAnsi="Myriad Pro" w:cs="Arial"/>
                <w:sz w:val="20"/>
                <w:szCs w:val="20"/>
              </w:rPr>
              <w:t>lich</w:t>
            </w:r>
          </w:p>
        </w:tc>
        <w:tc>
          <w:tcPr>
            <w:tcW w:w="5624" w:type="dxa"/>
            <w:vAlign w:val="center"/>
          </w:tcPr>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 xml:space="preserve">Die Benutzung von Atemschutzgeräten, wie z. B. Staubmasken oder </w:t>
            </w:r>
            <w:proofErr w:type="spellStart"/>
            <w:r w:rsidRPr="0042216E">
              <w:rPr>
                <w:rFonts w:ascii="Myriad Pro" w:hAnsi="Myriad Pro" w:cs="Arial"/>
                <w:sz w:val="18"/>
                <w:szCs w:val="18"/>
              </w:rPr>
              <w:t>umluftunabhängige</w:t>
            </w:r>
            <w:proofErr w:type="spellEnd"/>
            <w:r w:rsidRPr="0042216E">
              <w:rPr>
                <w:rFonts w:ascii="Myriad Pro" w:hAnsi="Myriad Pro" w:cs="Arial"/>
                <w:sz w:val="18"/>
                <w:szCs w:val="18"/>
              </w:rPr>
              <w:t xml:space="preserve"> Atemschutzgeräte, ist nur nach einer Tauglic</w:t>
            </w:r>
            <w:r w:rsidRPr="0042216E">
              <w:rPr>
                <w:rFonts w:ascii="Myriad Pro" w:hAnsi="Myriad Pro" w:cs="Arial"/>
                <w:sz w:val="18"/>
                <w:szCs w:val="18"/>
              </w:rPr>
              <w:t>h</w:t>
            </w:r>
            <w:r w:rsidRPr="0042216E">
              <w:rPr>
                <w:rFonts w:ascii="Myriad Pro" w:hAnsi="Myriad Pro" w:cs="Arial"/>
                <w:sz w:val="18"/>
                <w:szCs w:val="18"/>
              </w:rPr>
              <w:t>keitsuntersuchung nach den BG-Grundsätzen (G 26/I, G 26/II oder G 26/III) zulässig. Zum Einsteigen und zur Durchführung von Arbeiten in Behältern dürfen nur körperlich geeignete Personen herangezogen werden. Die Eignung ist durch eine arbeitsmedizinische Untersuchung festzustellen.</w:t>
            </w:r>
            <w:r w:rsidR="00980B8D">
              <w:rPr>
                <w:rFonts w:ascii="Myriad Pro" w:hAnsi="Myriad Pro" w:cs="Arial"/>
                <w:sz w:val="18"/>
                <w:szCs w:val="18"/>
              </w:rPr>
              <w:t xml:space="preserve"> Der Nachweis dieser ist immer beizufügen.</w:t>
            </w:r>
          </w:p>
          <w:p w:rsidR="00BC2B70" w:rsidRPr="0042216E" w:rsidRDefault="00BC2B70" w:rsidP="00383C44">
            <w:pPr>
              <w:pStyle w:val="Default"/>
              <w:rPr>
                <w:rFonts w:ascii="Myriad Pro" w:hAnsi="Myriad Pro" w:cs="Arial"/>
                <w:sz w:val="18"/>
                <w:szCs w:val="18"/>
              </w:rPr>
            </w:pP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lastRenderedPageBreak/>
              <w:t>6.</w:t>
            </w: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Einstiegs-und Ausstiegsprotokoll führen</w:t>
            </w:r>
          </w:p>
        </w:tc>
        <w:tc>
          <w:tcPr>
            <w:tcW w:w="5624" w:type="dxa"/>
            <w:vAlign w:val="center"/>
          </w:tcPr>
          <w:p w:rsidR="00BC2B70" w:rsidRDefault="00EF0C30" w:rsidP="00185DF4">
            <w:pPr>
              <w:pStyle w:val="Default"/>
              <w:rPr>
                <w:rFonts w:ascii="Myriad Pro" w:hAnsi="Myriad Pro" w:cs="Arial"/>
                <w:sz w:val="18"/>
                <w:szCs w:val="18"/>
              </w:rPr>
            </w:pPr>
            <w:r w:rsidRPr="0042216E">
              <w:rPr>
                <w:rFonts w:ascii="Myriad Pro" w:hAnsi="Myriad Pro" w:cs="Arial"/>
                <w:sz w:val="18"/>
                <w:szCs w:val="18"/>
              </w:rPr>
              <w:t xml:space="preserve">Durch die Protokollierung der Ein-und Ausstiege wird sichergestellt, dass im Notfall </w:t>
            </w:r>
            <w:r w:rsidR="00D9194A">
              <w:rPr>
                <w:rFonts w:ascii="Myriad Pro" w:hAnsi="Myriad Pro" w:cs="Arial"/>
                <w:sz w:val="18"/>
                <w:szCs w:val="18"/>
              </w:rPr>
              <w:t xml:space="preserve">oder nach Arbeitsende </w:t>
            </w:r>
            <w:r w:rsidRPr="0042216E">
              <w:rPr>
                <w:rFonts w:ascii="Myriad Pro" w:hAnsi="Myriad Pro" w:cs="Arial"/>
                <w:sz w:val="18"/>
                <w:szCs w:val="18"/>
              </w:rPr>
              <w:t>niemand im Behälter verbleibt.</w:t>
            </w:r>
          </w:p>
          <w:p w:rsidR="00185DF4" w:rsidRPr="0042216E" w:rsidRDefault="00185DF4" w:rsidP="00185DF4">
            <w:pPr>
              <w:pStyle w:val="Default"/>
              <w:rPr>
                <w:rFonts w:ascii="Myriad Pro" w:hAnsi="Myriad Pro" w:cs="Arial"/>
                <w:sz w:val="18"/>
                <w:szCs w:val="18"/>
              </w:rPr>
            </w:pP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t>7.</w:t>
            </w: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Maßnahmen zur Rettung festlegen</w:t>
            </w:r>
          </w:p>
        </w:tc>
        <w:tc>
          <w:tcPr>
            <w:tcW w:w="5624" w:type="dxa"/>
            <w:vAlign w:val="center"/>
          </w:tcPr>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Vor dem ersten Einstieg muss sichergestellt sein das trainierte und informierte Rettungskräfte in kürzester Zeit vor Ort sind. (normale</w:t>
            </w:r>
            <w:r w:rsidRPr="0042216E">
              <w:rPr>
                <w:rFonts w:ascii="Myriad Pro" w:hAnsi="Myriad Pro" w:cs="Arial"/>
                <w:sz w:val="18"/>
                <w:szCs w:val="18"/>
              </w:rPr>
              <w:t>r</w:t>
            </w:r>
            <w:r w:rsidRPr="0042216E">
              <w:rPr>
                <w:rFonts w:ascii="Myriad Pro" w:hAnsi="Myriad Pro" w:cs="Arial"/>
                <w:sz w:val="18"/>
                <w:szCs w:val="18"/>
              </w:rPr>
              <w:t xml:space="preserve">weise innerhalb von 10 Minuten) </w:t>
            </w:r>
          </w:p>
          <w:p w:rsidR="00EF0C30" w:rsidRPr="00185DF4" w:rsidRDefault="00EF0C30" w:rsidP="00383C44">
            <w:pPr>
              <w:pStyle w:val="Default"/>
              <w:rPr>
                <w:rFonts w:ascii="Myriad Pro" w:hAnsi="Myriad Pro" w:cs="Arial"/>
                <w:b/>
                <w:sz w:val="18"/>
                <w:szCs w:val="18"/>
              </w:rPr>
            </w:pPr>
            <w:r w:rsidRPr="00185DF4">
              <w:rPr>
                <w:rFonts w:ascii="Myriad Pro" w:hAnsi="Myriad Pro" w:cs="Arial"/>
                <w:b/>
                <w:sz w:val="18"/>
                <w:szCs w:val="18"/>
              </w:rPr>
              <w:t>Achtung!</w:t>
            </w:r>
          </w:p>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Zugangsöffnungen zu Behältern müssen ausreichend groß und so angeordnet sein, dass ein Verlassen jederzeit schnell möglich ist. K</w:t>
            </w:r>
            <w:r w:rsidRPr="0042216E">
              <w:rPr>
                <w:rFonts w:ascii="Myriad Pro" w:hAnsi="Myriad Pro" w:cs="Arial"/>
                <w:sz w:val="18"/>
                <w:szCs w:val="18"/>
              </w:rPr>
              <w:t>a</w:t>
            </w:r>
            <w:r w:rsidRPr="0042216E">
              <w:rPr>
                <w:rFonts w:ascii="Myriad Pro" w:hAnsi="Myriad Pro" w:cs="Arial"/>
                <w:sz w:val="18"/>
                <w:szCs w:val="18"/>
              </w:rPr>
              <w:t>bel, Schläuche, Lüftungsleitungen oder ähnliches dürfen keine Behi</w:t>
            </w:r>
            <w:r w:rsidRPr="0042216E">
              <w:rPr>
                <w:rFonts w:ascii="Myriad Pro" w:hAnsi="Myriad Pro" w:cs="Arial"/>
                <w:sz w:val="18"/>
                <w:szCs w:val="18"/>
              </w:rPr>
              <w:t>n</w:t>
            </w:r>
            <w:r w:rsidRPr="0042216E">
              <w:rPr>
                <w:rFonts w:ascii="Myriad Pro" w:hAnsi="Myriad Pro" w:cs="Arial"/>
                <w:sz w:val="18"/>
                <w:szCs w:val="18"/>
              </w:rPr>
              <w:t>derung darstellen. Für eine schnelle und schonende Rettung von Personen aus Behältern und engen Räumen sind geeignete Zugang</w:t>
            </w:r>
            <w:r w:rsidRPr="0042216E">
              <w:rPr>
                <w:rFonts w:ascii="Myriad Pro" w:hAnsi="Myriad Pro" w:cs="Arial"/>
                <w:sz w:val="18"/>
                <w:szCs w:val="18"/>
              </w:rPr>
              <w:t>s</w:t>
            </w:r>
            <w:r w:rsidRPr="0042216E">
              <w:rPr>
                <w:rFonts w:ascii="Myriad Pro" w:hAnsi="Myriad Pro" w:cs="Arial"/>
                <w:sz w:val="18"/>
                <w:szCs w:val="18"/>
              </w:rPr>
              <w:t>öffnungen erforderlich. Zugangsöffnungen für Behälter und enge Räume, in denen Arbeiten durchzuführen sind, müssen so groß und so angeordnet sein, dass das Ein-und Aussteigen und Retten jederzeit möglich ist. Zugangsöffnungen müssen mindestens 0,20 m</w:t>
            </w:r>
            <w:r w:rsidRPr="0042216E">
              <w:rPr>
                <w:rFonts w:ascii="Myriad Pro" w:hAnsi="Myriad Pro" w:cs="Arial"/>
                <w:sz w:val="18"/>
                <w:szCs w:val="18"/>
                <w:vertAlign w:val="superscript"/>
              </w:rPr>
              <w:t>2</w:t>
            </w:r>
            <w:r w:rsidRPr="0042216E">
              <w:rPr>
                <w:rFonts w:ascii="Myriad Pro" w:hAnsi="Myriad Pro" w:cs="Arial"/>
                <w:sz w:val="18"/>
                <w:szCs w:val="18"/>
              </w:rPr>
              <w:t xml:space="preserve"> groß sein, wobei keine der Abmessungen der Öffnungen 0,40 m unterschreiten darf. Bei Zugangsöffnungen mit einem Durchmesser unter 600 mm darf die </w:t>
            </w:r>
            <w:proofErr w:type="spellStart"/>
            <w:r w:rsidRPr="0042216E">
              <w:rPr>
                <w:rFonts w:ascii="Myriad Pro" w:hAnsi="Myriad Pro" w:cs="Arial"/>
                <w:sz w:val="18"/>
                <w:szCs w:val="18"/>
              </w:rPr>
              <w:t>Stutzenhöhe</w:t>
            </w:r>
            <w:proofErr w:type="spellEnd"/>
            <w:r w:rsidRPr="0042216E">
              <w:rPr>
                <w:rFonts w:ascii="Myriad Pro" w:hAnsi="Myriad Pro" w:cs="Arial"/>
                <w:sz w:val="18"/>
                <w:szCs w:val="18"/>
              </w:rPr>
              <w:t xml:space="preserve"> das Maß 250 mm nicht überschreiten. Falls B</w:t>
            </w:r>
            <w:r w:rsidRPr="0042216E">
              <w:rPr>
                <w:rFonts w:ascii="Myriad Pro" w:hAnsi="Myriad Pro" w:cs="Arial"/>
                <w:sz w:val="18"/>
                <w:szCs w:val="18"/>
              </w:rPr>
              <w:t>e</w:t>
            </w:r>
            <w:r w:rsidRPr="0042216E">
              <w:rPr>
                <w:rFonts w:ascii="Myriad Pro" w:hAnsi="Myriad Pro" w:cs="Arial"/>
                <w:sz w:val="18"/>
                <w:szCs w:val="18"/>
              </w:rPr>
              <w:t>hälter älterer Bauart Mannlöcher mit geringeren Durchmessern besi</w:t>
            </w:r>
            <w:r w:rsidRPr="0042216E">
              <w:rPr>
                <w:rFonts w:ascii="Myriad Pro" w:hAnsi="Myriad Pro" w:cs="Arial"/>
                <w:sz w:val="18"/>
                <w:szCs w:val="18"/>
              </w:rPr>
              <w:t>t</w:t>
            </w:r>
            <w:r w:rsidRPr="0042216E">
              <w:rPr>
                <w:rFonts w:ascii="Myriad Pro" w:hAnsi="Myriad Pro" w:cs="Arial"/>
                <w:sz w:val="18"/>
                <w:szCs w:val="18"/>
              </w:rPr>
              <w:t>zen, sind besondere Rettungsmaßnahmen erforderlich. Derartige Maßnahmen können sein:</w:t>
            </w:r>
          </w:p>
          <w:p w:rsidR="00EF0C30" w:rsidRPr="0042216E" w:rsidRDefault="00EF0C30" w:rsidP="00EF0C30">
            <w:pPr>
              <w:pStyle w:val="Default"/>
              <w:numPr>
                <w:ilvl w:val="0"/>
                <w:numId w:val="8"/>
              </w:numPr>
              <w:ind w:left="555"/>
              <w:rPr>
                <w:rFonts w:ascii="Myriad Pro" w:hAnsi="Myriad Pro" w:cs="Arial"/>
                <w:sz w:val="18"/>
                <w:szCs w:val="18"/>
              </w:rPr>
            </w:pPr>
            <w:r w:rsidRPr="0042216E">
              <w:rPr>
                <w:rFonts w:ascii="Myriad Pro" w:hAnsi="Myriad Pro" w:cs="Arial"/>
                <w:sz w:val="18"/>
                <w:szCs w:val="18"/>
              </w:rPr>
              <w:t>Bereithalten von geeigneten Rettungstragen</w:t>
            </w:r>
          </w:p>
          <w:p w:rsidR="00EF0C30" w:rsidRPr="0042216E" w:rsidRDefault="00EF0C30" w:rsidP="00EF0C30">
            <w:pPr>
              <w:pStyle w:val="Default"/>
              <w:numPr>
                <w:ilvl w:val="0"/>
                <w:numId w:val="8"/>
              </w:numPr>
              <w:ind w:left="555"/>
              <w:rPr>
                <w:rFonts w:ascii="Myriad Pro" w:hAnsi="Myriad Pro" w:cs="Arial"/>
                <w:sz w:val="18"/>
                <w:szCs w:val="18"/>
              </w:rPr>
            </w:pPr>
            <w:r w:rsidRPr="0042216E">
              <w:rPr>
                <w:rFonts w:ascii="Myriad Pro" w:hAnsi="Myriad Pro" w:cs="Arial"/>
                <w:sz w:val="18"/>
                <w:szCs w:val="18"/>
              </w:rPr>
              <w:t>Bereithalten von Rettungsschlaufen</w:t>
            </w:r>
          </w:p>
          <w:p w:rsidR="00EF0C30" w:rsidRPr="0042216E" w:rsidRDefault="00EF0C30" w:rsidP="00EF0C30">
            <w:pPr>
              <w:pStyle w:val="Default"/>
              <w:numPr>
                <w:ilvl w:val="0"/>
                <w:numId w:val="8"/>
              </w:numPr>
              <w:ind w:left="555"/>
              <w:rPr>
                <w:rFonts w:ascii="Myriad Pro" w:hAnsi="Myriad Pro" w:cs="Arial"/>
                <w:sz w:val="18"/>
                <w:szCs w:val="18"/>
              </w:rPr>
            </w:pPr>
            <w:r w:rsidRPr="0042216E">
              <w:rPr>
                <w:rFonts w:ascii="Myriad Pro" w:hAnsi="Myriad Pro" w:cs="Arial"/>
                <w:sz w:val="18"/>
                <w:szCs w:val="18"/>
              </w:rPr>
              <w:t>Bereithalten von Ausrüstungen, die ein schnelles Auftrennen der Behälterwandung ermöglichen</w:t>
            </w:r>
          </w:p>
          <w:p w:rsidR="00EF0C30" w:rsidRPr="0042216E" w:rsidRDefault="00EF0C30" w:rsidP="00EF0C30">
            <w:pPr>
              <w:pStyle w:val="Default"/>
              <w:numPr>
                <w:ilvl w:val="0"/>
                <w:numId w:val="8"/>
              </w:numPr>
              <w:ind w:left="555"/>
              <w:rPr>
                <w:rFonts w:ascii="Myriad Pro" w:hAnsi="Myriad Pro" w:cs="Arial"/>
                <w:sz w:val="18"/>
                <w:szCs w:val="18"/>
              </w:rPr>
            </w:pPr>
            <w:r w:rsidRPr="0042216E">
              <w:rPr>
                <w:rFonts w:ascii="Myriad Pro" w:hAnsi="Myriad Pro" w:cs="Arial"/>
                <w:sz w:val="18"/>
                <w:szCs w:val="18"/>
              </w:rPr>
              <w:t>Auswahl geeigneter Personen (Körpergröße für entsprechende enge Öffnungen geeignet)</w:t>
            </w:r>
          </w:p>
          <w:p w:rsidR="00BC2B70" w:rsidRPr="0042216E" w:rsidRDefault="00EF0C30" w:rsidP="00383C44">
            <w:pPr>
              <w:pStyle w:val="Default"/>
              <w:rPr>
                <w:rFonts w:ascii="Myriad Pro" w:hAnsi="Myriad Pro" w:cs="Arial"/>
                <w:sz w:val="18"/>
                <w:szCs w:val="18"/>
              </w:rPr>
            </w:pPr>
            <w:r w:rsidRPr="0042216E">
              <w:rPr>
                <w:rFonts w:ascii="Myriad Pro" w:hAnsi="Myriad Pro" w:cs="Arial"/>
                <w:sz w:val="18"/>
                <w:szCs w:val="18"/>
              </w:rPr>
              <w:t xml:space="preserve">Ein Rettungsplan, wie Verletzte evakuiert werden sollen, muss dann vor Ort sein. </w:t>
            </w:r>
          </w:p>
          <w:p w:rsidR="00EF0C30" w:rsidRPr="0042216E" w:rsidRDefault="00EF0C30" w:rsidP="00383C44">
            <w:pPr>
              <w:pStyle w:val="Default"/>
              <w:rPr>
                <w:rFonts w:ascii="Myriad Pro" w:hAnsi="Myriad Pro" w:cs="Arial"/>
                <w:sz w:val="18"/>
                <w:szCs w:val="18"/>
              </w:rPr>
            </w:pPr>
            <w:r w:rsidRPr="0042216E">
              <w:rPr>
                <w:rFonts w:ascii="Myriad Pro" w:hAnsi="Myriad Pro" w:cs="Arial"/>
                <w:sz w:val="18"/>
                <w:szCs w:val="18"/>
              </w:rPr>
              <w:t>Der Rettungsplan ist als Anlage zur Arbeitserlaubnis zu archivieren. Auf Grund der besonderen Gefahren beim Arbeiten in Behältern kö</w:t>
            </w:r>
            <w:r w:rsidRPr="0042216E">
              <w:rPr>
                <w:rFonts w:ascii="Myriad Pro" w:hAnsi="Myriad Pro" w:cs="Arial"/>
                <w:sz w:val="18"/>
                <w:szCs w:val="18"/>
              </w:rPr>
              <w:t>n</w:t>
            </w:r>
            <w:r w:rsidRPr="0042216E">
              <w:rPr>
                <w:rFonts w:ascii="Myriad Pro" w:hAnsi="Myriad Pro" w:cs="Arial"/>
                <w:sz w:val="18"/>
                <w:szCs w:val="18"/>
              </w:rPr>
              <w:t>nen Schutzmaßnahmen gegen Absturz bereits bei geringen Höhen erforderlich sein.</w:t>
            </w:r>
          </w:p>
          <w:p w:rsidR="0042216E" w:rsidRPr="0042216E" w:rsidRDefault="00EF0C30" w:rsidP="00383C44">
            <w:pPr>
              <w:pStyle w:val="Default"/>
              <w:rPr>
                <w:rFonts w:ascii="Myriad Pro" w:hAnsi="Myriad Pro" w:cs="Arial"/>
                <w:sz w:val="18"/>
                <w:szCs w:val="18"/>
              </w:rPr>
            </w:pPr>
            <w:r w:rsidRPr="0042216E">
              <w:rPr>
                <w:rFonts w:ascii="Myriad Pro" w:hAnsi="Myriad Pro" w:cs="Arial"/>
                <w:sz w:val="18"/>
                <w:szCs w:val="18"/>
              </w:rPr>
              <w:t>Für das sichere Einsteigen sind Leitern, Gerüste oder Einfahrvorric</w:t>
            </w:r>
            <w:r w:rsidRPr="0042216E">
              <w:rPr>
                <w:rFonts w:ascii="Myriad Pro" w:hAnsi="Myriad Pro" w:cs="Arial"/>
                <w:sz w:val="18"/>
                <w:szCs w:val="18"/>
              </w:rPr>
              <w:t>h</w:t>
            </w:r>
            <w:r w:rsidRPr="0042216E">
              <w:rPr>
                <w:rFonts w:ascii="Myriad Pro" w:hAnsi="Myriad Pro" w:cs="Arial"/>
                <w:sz w:val="18"/>
                <w:szCs w:val="18"/>
              </w:rPr>
              <w:t>tungen zu benutzen. Wenn das nicht möglich ist können Strickleitern bis zu einer Länge von 5 m verwendet werden.  Der Einsteigende ist unter Verwendung eines Auffangsystems so zu sichern, dass ein A</w:t>
            </w:r>
            <w:r w:rsidRPr="0042216E">
              <w:rPr>
                <w:rFonts w:ascii="Myriad Pro" w:hAnsi="Myriad Pro" w:cs="Arial"/>
                <w:sz w:val="18"/>
                <w:szCs w:val="18"/>
              </w:rPr>
              <w:t>b</w:t>
            </w:r>
            <w:r w:rsidRPr="0042216E">
              <w:rPr>
                <w:rFonts w:ascii="Myriad Pro" w:hAnsi="Myriad Pro" w:cs="Arial"/>
                <w:sz w:val="18"/>
                <w:szCs w:val="18"/>
              </w:rPr>
              <w:t>sturz entweder ganz verhindert oder die Person sicher aufgefangen wird. Die Anschlagpunkte des Auffangsystems sind außerhalb der Einsteigeöffnung durch den Aufsichtführenden festzulegen. In A</w:t>
            </w:r>
            <w:r w:rsidRPr="0042216E">
              <w:rPr>
                <w:rFonts w:ascii="Myriad Pro" w:hAnsi="Myriad Pro" w:cs="Arial"/>
                <w:sz w:val="18"/>
                <w:szCs w:val="18"/>
              </w:rPr>
              <w:t>b</w:t>
            </w:r>
            <w:r w:rsidRPr="0042216E">
              <w:rPr>
                <w:rFonts w:ascii="Myriad Pro" w:hAnsi="Myriad Pro" w:cs="Arial"/>
                <w:sz w:val="18"/>
                <w:szCs w:val="18"/>
              </w:rPr>
              <w:t xml:space="preserve">hängigkeit örtlicher Gegebenheiten kann es erforderlich sein, einen </w:t>
            </w:r>
            <w:proofErr w:type="spellStart"/>
            <w:r w:rsidRPr="0042216E">
              <w:rPr>
                <w:rFonts w:ascii="Myriad Pro" w:hAnsi="Myriad Pro" w:cs="Arial"/>
                <w:sz w:val="18"/>
                <w:szCs w:val="18"/>
              </w:rPr>
              <w:t>Dreibock</w:t>
            </w:r>
            <w:proofErr w:type="spellEnd"/>
            <w:r w:rsidRPr="0042216E">
              <w:rPr>
                <w:rFonts w:ascii="Myriad Pro" w:hAnsi="Myriad Pro" w:cs="Arial"/>
                <w:sz w:val="18"/>
                <w:szCs w:val="18"/>
              </w:rPr>
              <w:t xml:space="preserve"> mit Hebeeinrichtung bereit zu halten. Der für eine Rettung ausreichende Bewegungsfreiraum ist gegeben, wenn sich die A</w:t>
            </w:r>
            <w:r w:rsidRPr="0042216E">
              <w:rPr>
                <w:rFonts w:ascii="Myriad Pro" w:hAnsi="Myriad Pro" w:cs="Arial"/>
                <w:sz w:val="18"/>
                <w:szCs w:val="18"/>
              </w:rPr>
              <w:t>n</w:t>
            </w:r>
            <w:r w:rsidRPr="0042216E">
              <w:rPr>
                <w:rFonts w:ascii="Myriad Pro" w:hAnsi="Myriad Pro" w:cs="Arial"/>
                <w:sz w:val="18"/>
                <w:szCs w:val="18"/>
              </w:rPr>
              <w:t>schlagpunkte für die persönliche Schutzausrüstung zum Retten mi</w:t>
            </w:r>
            <w:r w:rsidRPr="0042216E">
              <w:rPr>
                <w:rFonts w:ascii="Myriad Pro" w:hAnsi="Myriad Pro" w:cs="Arial"/>
                <w:sz w:val="18"/>
                <w:szCs w:val="18"/>
              </w:rPr>
              <w:t>n</w:t>
            </w:r>
            <w:r w:rsidRPr="0042216E">
              <w:rPr>
                <w:rFonts w:ascii="Myriad Pro" w:hAnsi="Myriad Pro" w:cs="Arial"/>
                <w:sz w:val="18"/>
                <w:szCs w:val="18"/>
              </w:rPr>
              <w:t xml:space="preserve">destens 1,5 Meter über der Zugangsöffnung befinden. </w:t>
            </w:r>
          </w:p>
          <w:p w:rsidR="0042216E" w:rsidRPr="0042216E" w:rsidRDefault="00EF0C30" w:rsidP="00383C44">
            <w:pPr>
              <w:pStyle w:val="Default"/>
              <w:rPr>
                <w:rFonts w:ascii="Myriad Pro" w:hAnsi="Myriad Pro" w:cs="Arial"/>
                <w:b/>
                <w:bCs/>
                <w:sz w:val="18"/>
                <w:szCs w:val="18"/>
              </w:rPr>
            </w:pPr>
            <w:r w:rsidRPr="0042216E">
              <w:rPr>
                <w:rFonts w:ascii="Myriad Pro" w:hAnsi="Myriad Pro" w:cs="Arial"/>
                <w:b/>
                <w:bCs/>
                <w:sz w:val="18"/>
                <w:szCs w:val="18"/>
              </w:rPr>
              <w:t>Achtung!</w:t>
            </w:r>
          </w:p>
          <w:p w:rsidR="00EF0C30" w:rsidRDefault="00EF0C30" w:rsidP="00383C44">
            <w:pPr>
              <w:pStyle w:val="Default"/>
              <w:rPr>
                <w:rFonts w:ascii="Myriad Pro" w:hAnsi="Myriad Pro" w:cs="Arial"/>
                <w:sz w:val="18"/>
                <w:szCs w:val="18"/>
              </w:rPr>
            </w:pPr>
            <w:r w:rsidRPr="0042216E">
              <w:rPr>
                <w:rFonts w:ascii="Myriad Pro" w:hAnsi="Myriad Pro" w:cs="Arial"/>
                <w:sz w:val="18"/>
                <w:szCs w:val="18"/>
              </w:rPr>
              <w:t>Die Benutzung von Zugangsöffnungen darf durch Kabel, Schläuche, Lüftungsleitungen oder ähnliches nicht behindert sein</w:t>
            </w:r>
          </w:p>
          <w:p w:rsidR="00185DF4" w:rsidRPr="0042216E" w:rsidRDefault="00185DF4" w:rsidP="00383C44">
            <w:pPr>
              <w:pStyle w:val="Default"/>
              <w:rPr>
                <w:rFonts w:ascii="Myriad Pro" w:hAnsi="Myriad Pro" w:cs="Arial"/>
                <w:sz w:val="18"/>
                <w:szCs w:val="18"/>
              </w:rPr>
            </w:pPr>
          </w:p>
        </w:tc>
      </w:tr>
      <w:tr w:rsidR="00EF0C30" w:rsidTr="00383C44">
        <w:tc>
          <w:tcPr>
            <w:tcW w:w="675" w:type="dxa"/>
          </w:tcPr>
          <w:p w:rsidR="00EF0C30" w:rsidRPr="001E6BA1" w:rsidRDefault="00EF0C30" w:rsidP="00383C44">
            <w:pPr>
              <w:pStyle w:val="Default"/>
              <w:jc w:val="center"/>
              <w:rPr>
                <w:rFonts w:ascii="Myriad Pro" w:hAnsi="Myriad Pro" w:cs="Times New Roman"/>
                <w:color w:val="auto"/>
                <w:sz w:val="20"/>
                <w:szCs w:val="20"/>
              </w:rPr>
            </w:pPr>
            <w:r w:rsidRPr="001E6BA1">
              <w:rPr>
                <w:rFonts w:ascii="Myriad Pro" w:hAnsi="Myriad Pro" w:cs="Times New Roman"/>
                <w:color w:val="auto"/>
                <w:sz w:val="20"/>
                <w:szCs w:val="20"/>
              </w:rPr>
              <w:t>8.</w:t>
            </w:r>
          </w:p>
        </w:tc>
        <w:tc>
          <w:tcPr>
            <w:tcW w:w="3165" w:type="dxa"/>
          </w:tcPr>
          <w:p w:rsidR="00EF0C30" w:rsidRPr="001E6BA1" w:rsidRDefault="00EF0C30" w:rsidP="00383C44">
            <w:pPr>
              <w:pStyle w:val="Default"/>
              <w:rPr>
                <w:rFonts w:ascii="Myriad Pro" w:hAnsi="Myriad Pro" w:cs="Arial"/>
                <w:sz w:val="20"/>
                <w:szCs w:val="20"/>
              </w:rPr>
            </w:pPr>
            <w:r w:rsidRPr="001E6BA1">
              <w:rPr>
                <w:rFonts w:ascii="Myriad Pro" w:hAnsi="Myriad Pro" w:cs="Arial"/>
                <w:sz w:val="20"/>
                <w:szCs w:val="20"/>
              </w:rPr>
              <w:t>Sichern gegen unbefugtes Benu</w:t>
            </w:r>
            <w:r w:rsidRPr="001E6BA1">
              <w:rPr>
                <w:rFonts w:ascii="Myriad Pro" w:hAnsi="Myriad Pro" w:cs="Arial"/>
                <w:sz w:val="20"/>
                <w:szCs w:val="20"/>
              </w:rPr>
              <w:t>t</w:t>
            </w:r>
            <w:r w:rsidRPr="001E6BA1">
              <w:rPr>
                <w:rFonts w:ascii="Myriad Pro" w:hAnsi="Myriad Pro" w:cs="Arial"/>
                <w:sz w:val="20"/>
                <w:szCs w:val="20"/>
              </w:rPr>
              <w:t>zen</w:t>
            </w:r>
          </w:p>
        </w:tc>
        <w:tc>
          <w:tcPr>
            <w:tcW w:w="5624" w:type="dxa"/>
            <w:vAlign w:val="center"/>
          </w:tcPr>
          <w:p w:rsidR="00EF0C30" w:rsidRDefault="00EF0C30" w:rsidP="00383C44">
            <w:pPr>
              <w:pStyle w:val="Default"/>
              <w:rPr>
                <w:rFonts w:ascii="Myriad Pro" w:hAnsi="Myriad Pro" w:cs="Arial"/>
                <w:sz w:val="18"/>
                <w:szCs w:val="18"/>
              </w:rPr>
            </w:pPr>
            <w:r w:rsidRPr="0042216E">
              <w:rPr>
                <w:rFonts w:ascii="Myriad Pro" w:hAnsi="Myriad Pro" w:cs="Arial"/>
                <w:sz w:val="18"/>
                <w:szCs w:val="18"/>
              </w:rPr>
              <w:t>Bei Arbeitsunterbrechung bzw. nach Abschluss von Arbeiten ist ein Zugang zu verhindern. Dies geschieht durch Verschließen oder A</w:t>
            </w:r>
            <w:r w:rsidRPr="0042216E">
              <w:rPr>
                <w:rFonts w:ascii="Myriad Pro" w:hAnsi="Myriad Pro" w:cs="Arial"/>
                <w:sz w:val="18"/>
                <w:szCs w:val="18"/>
              </w:rPr>
              <w:t>b</w:t>
            </w:r>
            <w:r w:rsidR="0013202D">
              <w:rPr>
                <w:rFonts w:ascii="Myriad Pro" w:hAnsi="Myriad Pro" w:cs="Arial"/>
                <w:sz w:val="18"/>
                <w:szCs w:val="18"/>
              </w:rPr>
              <w:t>sperren.</w:t>
            </w:r>
          </w:p>
          <w:p w:rsidR="00185DF4" w:rsidRPr="0042216E" w:rsidRDefault="00185DF4" w:rsidP="00383C44">
            <w:pPr>
              <w:pStyle w:val="Default"/>
              <w:rPr>
                <w:rFonts w:ascii="Myriad Pro" w:hAnsi="Myriad Pro" w:cs="Arial"/>
                <w:sz w:val="18"/>
                <w:szCs w:val="18"/>
              </w:rPr>
            </w:pPr>
          </w:p>
        </w:tc>
      </w:tr>
    </w:tbl>
    <w:p w:rsidR="004854A6" w:rsidRPr="00EF0C30" w:rsidRDefault="004854A6" w:rsidP="00EF0C30">
      <w:pPr>
        <w:pStyle w:val="Default"/>
      </w:pPr>
    </w:p>
    <w:sectPr w:rsidR="004854A6" w:rsidRPr="00EF0C30" w:rsidSect="00C43B3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5B0" w:rsidRDefault="007815B0" w:rsidP="000144C1">
      <w:r>
        <w:separator/>
      </w:r>
    </w:p>
  </w:endnote>
  <w:endnote w:type="continuationSeparator" w:id="0">
    <w:p w:rsidR="007815B0" w:rsidRDefault="007815B0" w:rsidP="00014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lMyriad">
    <w:altName w:val="Cel Myria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7D7" w:rsidRDefault="004457D7">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4A0" w:rsidRPr="00560633" w:rsidRDefault="005C4E10" w:rsidP="00DF64A0">
    <w:pPr>
      <w:pBdr>
        <w:top w:val="single" w:sz="4" w:space="1" w:color="auto"/>
      </w:pBdr>
      <w:rPr>
        <w:rFonts w:ascii="Myriad Pro" w:hAnsi="Myriad Pro"/>
        <w:color w:val="1F497D" w:themeColor="text2"/>
        <w:sz w:val="20"/>
      </w:rPr>
    </w:pPr>
    <w:r>
      <w:rPr>
        <w:rFonts w:ascii="Myriad Pro" w:hAnsi="Myriad Pro"/>
        <w:color w:val="1F497D" w:themeColor="text2"/>
        <w:sz w:val="20"/>
      </w:rPr>
      <w:t>0</w:t>
    </w:r>
    <w:r w:rsidR="001F4801">
      <w:rPr>
        <w:rFonts w:ascii="Myriad Pro" w:hAnsi="Myriad Pro"/>
        <w:color w:val="1F497D" w:themeColor="text2"/>
        <w:sz w:val="20"/>
      </w:rPr>
      <w:t>4</w:t>
    </w:r>
    <w:r>
      <w:rPr>
        <w:rFonts w:ascii="Myriad Pro" w:hAnsi="Myriad Pro"/>
        <w:color w:val="1F497D" w:themeColor="text2"/>
        <w:sz w:val="20"/>
      </w:rPr>
      <w:t>.11.</w:t>
    </w:r>
    <w:r w:rsidR="00DC462B">
      <w:rPr>
        <w:rFonts w:ascii="Myriad Pro" w:hAnsi="Myriad Pro"/>
        <w:color w:val="1F497D" w:themeColor="text2"/>
        <w:sz w:val="20"/>
      </w:rPr>
      <w:t>201</w:t>
    </w:r>
    <w:r>
      <w:rPr>
        <w:rFonts w:ascii="Myriad Pro" w:hAnsi="Myriad Pro"/>
        <w:color w:val="1F497D" w:themeColor="text2"/>
        <w:sz w:val="20"/>
      </w:rPr>
      <w:t>4</w:t>
    </w:r>
    <w:r w:rsidR="00546F62" w:rsidRPr="00560633">
      <w:rPr>
        <w:rFonts w:ascii="Myriad Pro" w:hAnsi="Myriad Pro"/>
        <w:color w:val="1F497D" w:themeColor="text2"/>
        <w:sz w:val="20"/>
      </w:rPr>
      <w:ptab w:relativeTo="margin" w:alignment="center" w:leader="none"/>
    </w:r>
    <w:r w:rsidR="00EF0C30">
      <w:rPr>
        <w:rFonts w:ascii="Myriad Pro" w:hAnsi="Myriad Pro"/>
        <w:color w:val="1F497D" w:themeColor="text2"/>
        <w:sz w:val="20"/>
      </w:rPr>
      <w:t>A</w:t>
    </w:r>
    <w:r w:rsidR="00DC462B">
      <w:rPr>
        <w:color w:val="1F497D" w:themeColor="text2"/>
        <w:sz w:val="20"/>
      </w:rPr>
      <w:t xml:space="preserve"> </w:t>
    </w:r>
    <w:r w:rsidR="00DC462B" w:rsidRPr="00EF0C30">
      <w:rPr>
        <w:rFonts w:asciiTheme="minorHAnsi" w:hAnsiTheme="minorHAnsi"/>
        <w:color w:val="1F497D" w:themeColor="text2"/>
        <w:sz w:val="20"/>
      </w:rPr>
      <w:t>0</w:t>
    </w:r>
    <w:r w:rsidRPr="00EF0C30">
      <w:rPr>
        <w:rFonts w:asciiTheme="minorHAnsi" w:hAnsiTheme="minorHAnsi"/>
        <w:color w:val="1F497D" w:themeColor="text2"/>
        <w:sz w:val="20"/>
      </w:rPr>
      <w:t>3</w:t>
    </w:r>
    <w:r w:rsidR="00DC462B" w:rsidRPr="00EF0C30">
      <w:rPr>
        <w:rFonts w:asciiTheme="minorHAnsi" w:hAnsiTheme="minorHAnsi"/>
        <w:color w:val="1F497D" w:themeColor="text2"/>
        <w:sz w:val="20"/>
      </w:rPr>
      <w:t>-0</w:t>
    </w:r>
    <w:r w:rsidR="004457D7">
      <w:rPr>
        <w:rFonts w:asciiTheme="minorHAnsi" w:hAnsiTheme="minorHAnsi"/>
        <w:color w:val="1F497D" w:themeColor="text2"/>
        <w:sz w:val="20"/>
      </w:rPr>
      <w:t>3</w:t>
    </w:r>
    <w:bookmarkStart w:id="0" w:name="_GoBack"/>
    <w:bookmarkEnd w:id="0"/>
    <w:r w:rsidR="00DC462B" w:rsidRPr="00EF0C30">
      <w:rPr>
        <w:rFonts w:asciiTheme="minorHAnsi" w:hAnsiTheme="minorHAnsi"/>
        <w:color w:val="1F497D" w:themeColor="text2"/>
        <w:sz w:val="20"/>
      </w:rPr>
      <w:t>_0</w:t>
    </w:r>
    <w:r w:rsidR="001F4801" w:rsidRPr="00EF0C30">
      <w:rPr>
        <w:rFonts w:asciiTheme="minorHAnsi" w:hAnsiTheme="minorHAnsi"/>
        <w:color w:val="1F497D" w:themeColor="text2"/>
        <w:sz w:val="20"/>
      </w:rPr>
      <w:t>1</w:t>
    </w:r>
    <w:r w:rsidR="00DC462B" w:rsidRPr="00EF0C30">
      <w:rPr>
        <w:rFonts w:asciiTheme="minorHAnsi" w:hAnsiTheme="minorHAnsi"/>
        <w:color w:val="1F497D" w:themeColor="text2"/>
        <w:sz w:val="20"/>
      </w:rPr>
      <w:t xml:space="preserve"> – </w:t>
    </w:r>
    <w:proofErr w:type="spellStart"/>
    <w:r w:rsidR="00DC462B" w:rsidRPr="00EF0C30">
      <w:rPr>
        <w:rFonts w:asciiTheme="minorHAnsi" w:hAnsiTheme="minorHAnsi"/>
        <w:color w:val="1F497D" w:themeColor="text2"/>
        <w:sz w:val="20"/>
      </w:rPr>
      <w:t>Rev</w:t>
    </w:r>
    <w:proofErr w:type="spellEnd"/>
    <w:r w:rsidR="00DC462B" w:rsidRPr="00EF0C30">
      <w:rPr>
        <w:rFonts w:asciiTheme="minorHAnsi" w:hAnsiTheme="minorHAnsi"/>
        <w:color w:val="1F497D" w:themeColor="text2"/>
        <w:sz w:val="20"/>
      </w:rPr>
      <w:t>. 0</w:t>
    </w:r>
    <w:r w:rsidR="00546F62" w:rsidRPr="00EF0C30">
      <w:rPr>
        <w:rFonts w:asciiTheme="minorHAnsi" w:hAnsiTheme="minorHAnsi"/>
        <w:color w:val="1F497D" w:themeColor="text2"/>
        <w:sz w:val="20"/>
      </w:rPr>
      <w:ptab w:relativeTo="margin" w:alignment="right" w:leader="none"/>
    </w:r>
    <w:sdt>
      <w:sdtPr>
        <w:rPr>
          <w:rFonts w:ascii="Myriad Pro" w:hAnsi="Myriad Pro"/>
          <w:color w:val="1F497D" w:themeColor="text2"/>
          <w:sz w:val="20"/>
        </w:rPr>
        <w:id w:val="13210698"/>
        <w:docPartObj>
          <w:docPartGallery w:val="Page Numbers (Top of Page)"/>
          <w:docPartUnique/>
        </w:docPartObj>
      </w:sdtPr>
      <w:sdtEndPr/>
      <w:sdtContent>
        <w:r w:rsidR="00DF64A0" w:rsidRPr="00560633">
          <w:rPr>
            <w:rFonts w:ascii="Myriad Pro" w:hAnsi="Myriad Pro"/>
            <w:color w:val="1F497D" w:themeColor="text2"/>
            <w:sz w:val="20"/>
          </w:rPr>
          <w:t xml:space="preserve">Seite </w:t>
        </w:r>
        <w:r w:rsidR="008B352B" w:rsidRPr="00560633">
          <w:rPr>
            <w:rFonts w:ascii="Myriad Pro" w:hAnsi="Myriad Pro"/>
            <w:color w:val="1F497D" w:themeColor="text2"/>
            <w:sz w:val="20"/>
          </w:rPr>
          <w:fldChar w:fldCharType="begin"/>
        </w:r>
        <w:r w:rsidR="00DF64A0" w:rsidRPr="00560633">
          <w:rPr>
            <w:rFonts w:ascii="Myriad Pro" w:hAnsi="Myriad Pro"/>
            <w:color w:val="1F497D" w:themeColor="text2"/>
            <w:sz w:val="20"/>
          </w:rPr>
          <w:instrText xml:space="preserve"> PAGE </w:instrText>
        </w:r>
        <w:r w:rsidR="008B352B" w:rsidRPr="00560633">
          <w:rPr>
            <w:rFonts w:ascii="Myriad Pro" w:hAnsi="Myriad Pro"/>
            <w:color w:val="1F497D" w:themeColor="text2"/>
            <w:sz w:val="20"/>
          </w:rPr>
          <w:fldChar w:fldCharType="separate"/>
        </w:r>
        <w:r w:rsidR="004457D7">
          <w:rPr>
            <w:rFonts w:ascii="Myriad Pro" w:hAnsi="Myriad Pro"/>
            <w:noProof/>
            <w:color w:val="1F497D" w:themeColor="text2"/>
            <w:sz w:val="20"/>
          </w:rPr>
          <w:t>1</w:t>
        </w:r>
        <w:r w:rsidR="008B352B" w:rsidRPr="00560633">
          <w:rPr>
            <w:rFonts w:ascii="Myriad Pro" w:hAnsi="Myriad Pro"/>
            <w:color w:val="1F497D" w:themeColor="text2"/>
            <w:sz w:val="20"/>
          </w:rPr>
          <w:fldChar w:fldCharType="end"/>
        </w:r>
        <w:r w:rsidR="00DF64A0" w:rsidRPr="00560633">
          <w:rPr>
            <w:rFonts w:ascii="Myriad Pro" w:hAnsi="Myriad Pro"/>
            <w:color w:val="1F497D" w:themeColor="text2"/>
            <w:sz w:val="20"/>
          </w:rPr>
          <w:t xml:space="preserve"> von </w:t>
        </w:r>
        <w:r w:rsidR="008B352B" w:rsidRPr="00560633">
          <w:rPr>
            <w:rFonts w:ascii="Myriad Pro" w:hAnsi="Myriad Pro"/>
            <w:color w:val="1F497D" w:themeColor="text2"/>
            <w:sz w:val="20"/>
          </w:rPr>
          <w:fldChar w:fldCharType="begin"/>
        </w:r>
        <w:r w:rsidR="00DF64A0" w:rsidRPr="00560633">
          <w:rPr>
            <w:rFonts w:ascii="Myriad Pro" w:hAnsi="Myriad Pro"/>
            <w:color w:val="1F497D" w:themeColor="text2"/>
            <w:sz w:val="20"/>
          </w:rPr>
          <w:instrText xml:space="preserve"> NUMPAGES  </w:instrText>
        </w:r>
        <w:r w:rsidR="008B352B" w:rsidRPr="00560633">
          <w:rPr>
            <w:rFonts w:ascii="Myriad Pro" w:hAnsi="Myriad Pro"/>
            <w:color w:val="1F497D" w:themeColor="text2"/>
            <w:sz w:val="20"/>
          </w:rPr>
          <w:fldChar w:fldCharType="separate"/>
        </w:r>
        <w:r w:rsidR="004457D7">
          <w:rPr>
            <w:rFonts w:ascii="Myriad Pro" w:hAnsi="Myriad Pro"/>
            <w:noProof/>
            <w:color w:val="1F497D" w:themeColor="text2"/>
            <w:sz w:val="20"/>
          </w:rPr>
          <w:t>3</w:t>
        </w:r>
        <w:r w:rsidR="008B352B" w:rsidRPr="00560633">
          <w:rPr>
            <w:rFonts w:ascii="Myriad Pro" w:hAnsi="Myriad Pro"/>
            <w:color w:val="1F497D" w:themeColor="text2"/>
            <w:sz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7D7" w:rsidRDefault="004457D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5B0" w:rsidRDefault="007815B0" w:rsidP="000144C1">
      <w:r>
        <w:separator/>
      </w:r>
    </w:p>
  </w:footnote>
  <w:footnote w:type="continuationSeparator" w:id="0">
    <w:p w:rsidR="007815B0" w:rsidRDefault="007815B0" w:rsidP="00014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7D7" w:rsidRDefault="004457D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E69" w:rsidRPr="00980C9C" w:rsidRDefault="00B743D0" w:rsidP="006B6E69">
    <w:pPr>
      <w:pStyle w:val="berschrift2"/>
      <w:tabs>
        <w:tab w:val="left" w:pos="3331"/>
      </w:tabs>
      <w:spacing w:before="0"/>
      <w:rPr>
        <w:rFonts w:ascii="Myriad Pro" w:hAnsi="Myriad Pro"/>
        <w:caps/>
        <w:color w:val="808080" w:themeColor="background1" w:themeShade="80"/>
        <w:sz w:val="22"/>
        <w:szCs w:val="23"/>
      </w:rPr>
    </w:pPr>
    <w:r w:rsidRPr="00980C9C">
      <w:rPr>
        <w:rFonts w:ascii="Myriad Pro" w:hAnsi="Myriad Pro"/>
        <w:caps/>
        <w:noProof/>
        <w:color w:val="808080" w:themeColor="background1" w:themeShade="80"/>
        <w:sz w:val="22"/>
        <w:szCs w:val="23"/>
      </w:rPr>
      <w:drawing>
        <wp:anchor distT="0" distB="0" distL="114300" distR="114300" simplePos="0" relativeHeight="251659264" behindDoc="0" locked="0" layoutInCell="1" allowOverlap="1" wp14:anchorId="4632E630" wp14:editId="29B5A8B7">
          <wp:simplePos x="0" y="0"/>
          <wp:positionH relativeFrom="page">
            <wp:posOffset>5092310</wp:posOffset>
          </wp:positionH>
          <wp:positionV relativeFrom="page">
            <wp:posOffset>291193</wp:posOffset>
          </wp:positionV>
          <wp:extent cx="1601070" cy="537210"/>
          <wp:effectExtent l="0" t="0" r="0" b="0"/>
          <wp:wrapNone/>
          <wp:docPr id="1" name="Bild 2"/>
          <wp:cNvGraphicFramePr/>
          <a:graphic xmlns:a="http://schemas.openxmlformats.org/drawingml/2006/main">
            <a:graphicData uri="http://schemas.openxmlformats.org/drawingml/2006/picture">
              <pic:pic xmlns:pic="http://schemas.openxmlformats.org/drawingml/2006/picture">
                <pic:nvPicPr>
                  <pic:cNvPr id="15383" name="Bild 28" descr="LOGOw24.pdf"/>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1070" cy="537210"/>
                  </a:xfrm>
                  <a:prstGeom prst="rect">
                    <a:avLst/>
                  </a:prstGeom>
                  <a:noFill/>
                  <a:ln w="9525">
                    <a:noFill/>
                    <a:miter lim="800000"/>
                    <a:headEnd/>
                    <a:tailEnd/>
                  </a:ln>
                </pic:spPr>
              </pic:pic>
            </a:graphicData>
          </a:graphic>
          <wp14:sizeRelV relativeFrom="margin">
            <wp14:pctHeight>0</wp14:pctHeight>
          </wp14:sizeRelV>
        </wp:anchor>
      </w:drawing>
    </w:r>
    <w:r w:rsidR="00980C9C" w:rsidRPr="00980C9C">
      <w:rPr>
        <w:rFonts w:ascii="Myriad Pro" w:hAnsi="Myriad Pro"/>
        <w:caps/>
        <w:color w:val="808080" w:themeColor="background1" w:themeShade="80"/>
        <w:sz w:val="22"/>
        <w:szCs w:val="23"/>
      </w:rPr>
      <w:t>Qualitätsmanagement-System</w:t>
    </w:r>
  </w:p>
  <w:p w:rsidR="00044BB7" w:rsidRPr="00044BB7" w:rsidRDefault="007815B0" w:rsidP="00044BB7">
    <w:pPr>
      <w:pStyle w:val="berschrift3"/>
      <w:spacing w:after="240"/>
      <w:rPr>
        <w:rFonts w:ascii="Myriad Pro" w:hAnsi="Myriad Pro"/>
      </w:rPr>
    </w:pPr>
    <w:sdt>
      <w:sdtPr>
        <w:rPr>
          <w:rStyle w:val="berschrift1Zchn"/>
        </w:rPr>
        <w:alias w:val="Titel"/>
        <w:id w:val="13210697"/>
        <w:dataBinding w:prefixMappings="xmlns:ns0='http://purl.org/dc/elements/1.1/' xmlns:ns1='http://schemas.openxmlformats.org/package/2006/metadata/core-properties' " w:xpath="/ns1:coreProperties[1]/ns0:title[1]" w:storeItemID="{6C3C8BC8-F283-45AE-878A-BAB7291924A1}"/>
        <w:text/>
      </w:sdtPr>
      <w:sdtEndPr>
        <w:rPr>
          <w:rStyle w:val="berschrift1Zchn"/>
        </w:rPr>
      </w:sdtEndPr>
      <w:sdtContent>
        <w:r w:rsidR="00EF0C30">
          <w:rPr>
            <w:rStyle w:val="berschrift1Zchn"/>
          </w:rPr>
          <w:t xml:space="preserve">A </w:t>
        </w:r>
        <w:r w:rsidR="0042216E">
          <w:rPr>
            <w:rStyle w:val="berschrift1Zchn"/>
          </w:rPr>
          <w:t>Erläuterung</w:t>
        </w:r>
        <w:r w:rsidR="00EF0C30">
          <w:rPr>
            <w:rStyle w:val="berschrift1Zchn"/>
          </w:rPr>
          <w:t xml:space="preserve"> zur </w:t>
        </w:r>
        <w:r w:rsidR="001D4EEF">
          <w:rPr>
            <w:rStyle w:val="berschrift1Zchn"/>
          </w:rPr>
          <w:t>Arbeit</w:t>
        </w:r>
        <w:r w:rsidR="001F4801">
          <w:rPr>
            <w:rStyle w:val="berschrift1Zchn"/>
          </w:rPr>
          <w:t>serlaubnis</w:t>
        </w:r>
      </w:sdtContent>
    </w:sdt>
    <w:r>
      <w:rPr>
        <w:rFonts w:ascii="Myriad Pro" w:hAnsi="Myriad Pro"/>
      </w:rPr>
      <w:pict>
        <v:rect id="_x0000_i1025" style="width:453.6pt;height:.5pt;mso-position-vertical:absolute" o:hralign="center" o:hrstd="t" o:hrnoshade="t" o:hr="t" fillcolor="black [3213]" stroked="f"/>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7D7" w:rsidRDefault="004457D7">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singleLevel"/>
    <w:tmpl w:val="00000012"/>
    <w:name w:val="WW8Num17"/>
    <w:lvl w:ilvl="0">
      <w:numFmt w:val="bullet"/>
      <w:lvlText w:val=""/>
      <w:lvlJc w:val="left"/>
      <w:pPr>
        <w:tabs>
          <w:tab w:val="num" w:pos="0"/>
        </w:tabs>
        <w:ind w:left="720" w:hanging="360"/>
      </w:pPr>
      <w:rPr>
        <w:rFonts w:ascii="Wingdings" w:hAnsi="Wingdings"/>
        <w:sz w:val="24"/>
      </w:rPr>
    </w:lvl>
  </w:abstractNum>
  <w:abstractNum w:abstractNumId="1">
    <w:nsid w:val="00000016"/>
    <w:multiLevelType w:val="singleLevel"/>
    <w:tmpl w:val="00000016"/>
    <w:name w:val="WW8Num21"/>
    <w:lvl w:ilvl="0">
      <w:numFmt w:val="bullet"/>
      <w:lvlText w:val=""/>
      <w:lvlJc w:val="left"/>
      <w:pPr>
        <w:tabs>
          <w:tab w:val="num" w:pos="0"/>
        </w:tabs>
        <w:ind w:left="720" w:hanging="360"/>
      </w:pPr>
      <w:rPr>
        <w:rFonts w:ascii="Wingdings" w:hAnsi="Wingdings"/>
        <w:sz w:val="24"/>
      </w:rPr>
    </w:lvl>
  </w:abstractNum>
  <w:abstractNum w:abstractNumId="2">
    <w:nsid w:val="005315D8"/>
    <w:multiLevelType w:val="hybridMultilevel"/>
    <w:tmpl w:val="4D68FA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DE245A6"/>
    <w:multiLevelType w:val="hybridMultilevel"/>
    <w:tmpl w:val="8D2C57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1F67484"/>
    <w:multiLevelType w:val="hybridMultilevel"/>
    <w:tmpl w:val="5C1C36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32D7ADE"/>
    <w:multiLevelType w:val="hybridMultilevel"/>
    <w:tmpl w:val="C52E2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6284406D"/>
    <w:multiLevelType w:val="multilevel"/>
    <w:tmpl w:val="B6BAA7A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6B96319F"/>
    <w:multiLevelType w:val="multilevel"/>
    <w:tmpl w:val="C372655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6"/>
  </w:num>
  <w:num w:numId="2">
    <w:abstractNumId w:val="0"/>
  </w:num>
  <w:num w:numId="3">
    <w:abstractNumId w:val="1"/>
  </w:num>
  <w:num w:numId="4">
    <w:abstractNumId w:val="4"/>
  </w:num>
  <w:num w:numId="5">
    <w:abstractNumId w:val="2"/>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08"/>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62B"/>
    <w:rsid w:val="000144C1"/>
    <w:rsid w:val="00020D56"/>
    <w:rsid w:val="00044BB7"/>
    <w:rsid w:val="00061F8C"/>
    <w:rsid w:val="000805AE"/>
    <w:rsid w:val="0008092F"/>
    <w:rsid w:val="00086A25"/>
    <w:rsid w:val="00093549"/>
    <w:rsid w:val="000B38B7"/>
    <w:rsid w:val="000B706A"/>
    <w:rsid w:val="000C1C18"/>
    <w:rsid w:val="00110415"/>
    <w:rsid w:val="001125DA"/>
    <w:rsid w:val="001125FD"/>
    <w:rsid w:val="0013202D"/>
    <w:rsid w:val="00154772"/>
    <w:rsid w:val="0016560F"/>
    <w:rsid w:val="00173374"/>
    <w:rsid w:val="00185DF4"/>
    <w:rsid w:val="00192CD5"/>
    <w:rsid w:val="001D4EEF"/>
    <w:rsid w:val="001F4801"/>
    <w:rsid w:val="00204D33"/>
    <w:rsid w:val="0023205C"/>
    <w:rsid w:val="00240D90"/>
    <w:rsid w:val="00255CA4"/>
    <w:rsid w:val="00265925"/>
    <w:rsid w:val="002837DE"/>
    <w:rsid w:val="00293831"/>
    <w:rsid w:val="002C1966"/>
    <w:rsid w:val="002C6653"/>
    <w:rsid w:val="002E79F0"/>
    <w:rsid w:val="003007F4"/>
    <w:rsid w:val="003248D3"/>
    <w:rsid w:val="00327CB2"/>
    <w:rsid w:val="00341BB9"/>
    <w:rsid w:val="003450A2"/>
    <w:rsid w:val="0035050E"/>
    <w:rsid w:val="00353FDC"/>
    <w:rsid w:val="00367888"/>
    <w:rsid w:val="00381C31"/>
    <w:rsid w:val="00391921"/>
    <w:rsid w:val="003A2C17"/>
    <w:rsid w:val="003B5099"/>
    <w:rsid w:val="003B6973"/>
    <w:rsid w:val="003C7851"/>
    <w:rsid w:val="003E7B31"/>
    <w:rsid w:val="003F59AD"/>
    <w:rsid w:val="004039DE"/>
    <w:rsid w:val="00413607"/>
    <w:rsid w:val="0042216E"/>
    <w:rsid w:val="004457D7"/>
    <w:rsid w:val="0045388F"/>
    <w:rsid w:val="00453904"/>
    <w:rsid w:val="004854A6"/>
    <w:rsid w:val="004C2AB8"/>
    <w:rsid w:val="004D27D8"/>
    <w:rsid w:val="004D3DD9"/>
    <w:rsid w:val="004F7856"/>
    <w:rsid w:val="0052082B"/>
    <w:rsid w:val="005316F8"/>
    <w:rsid w:val="00546F62"/>
    <w:rsid w:val="005600C0"/>
    <w:rsid w:val="00560633"/>
    <w:rsid w:val="00565485"/>
    <w:rsid w:val="00580238"/>
    <w:rsid w:val="005903E4"/>
    <w:rsid w:val="00593F97"/>
    <w:rsid w:val="0059479F"/>
    <w:rsid w:val="005A3640"/>
    <w:rsid w:val="005A5756"/>
    <w:rsid w:val="005C1155"/>
    <w:rsid w:val="005C4E10"/>
    <w:rsid w:val="005D1234"/>
    <w:rsid w:val="005D20F6"/>
    <w:rsid w:val="005D29D2"/>
    <w:rsid w:val="005F7B3C"/>
    <w:rsid w:val="006035AC"/>
    <w:rsid w:val="00642C90"/>
    <w:rsid w:val="006464BC"/>
    <w:rsid w:val="00661109"/>
    <w:rsid w:val="006B6E69"/>
    <w:rsid w:val="006C04DA"/>
    <w:rsid w:val="006D7724"/>
    <w:rsid w:val="006E1145"/>
    <w:rsid w:val="006F63AC"/>
    <w:rsid w:val="0072054E"/>
    <w:rsid w:val="00742D92"/>
    <w:rsid w:val="00761EBC"/>
    <w:rsid w:val="00762E72"/>
    <w:rsid w:val="007767E6"/>
    <w:rsid w:val="007815B0"/>
    <w:rsid w:val="007A6165"/>
    <w:rsid w:val="007B4037"/>
    <w:rsid w:val="007C5EB0"/>
    <w:rsid w:val="007F3844"/>
    <w:rsid w:val="00800A67"/>
    <w:rsid w:val="008049F3"/>
    <w:rsid w:val="00806121"/>
    <w:rsid w:val="00813DA8"/>
    <w:rsid w:val="008269AD"/>
    <w:rsid w:val="0083233C"/>
    <w:rsid w:val="00832619"/>
    <w:rsid w:val="008405AE"/>
    <w:rsid w:val="00842F60"/>
    <w:rsid w:val="00853060"/>
    <w:rsid w:val="00853D97"/>
    <w:rsid w:val="00855CFC"/>
    <w:rsid w:val="00872383"/>
    <w:rsid w:val="0087427D"/>
    <w:rsid w:val="00895E70"/>
    <w:rsid w:val="008B352B"/>
    <w:rsid w:val="008B50CB"/>
    <w:rsid w:val="008C2087"/>
    <w:rsid w:val="00915BB5"/>
    <w:rsid w:val="00932FA1"/>
    <w:rsid w:val="00971CEB"/>
    <w:rsid w:val="00980B8D"/>
    <w:rsid w:val="00980C9C"/>
    <w:rsid w:val="0099139F"/>
    <w:rsid w:val="009C7762"/>
    <w:rsid w:val="009F392D"/>
    <w:rsid w:val="00A129C2"/>
    <w:rsid w:val="00A26DC4"/>
    <w:rsid w:val="00A45D7B"/>
    <w:rsid w:val="00A574BA"/>
    <w:rsid w:val="00A66A64"/>
    <w:rsid w:val="00A74F32"/>
    <w:rsid w:val="00A818FC"/>
    <w:rsid w:val="00A95B5E"/>
    <w:rsid w:val="00AB12C5"/>
    <w:rsid w:val="00AB446C"/>
    <w:rsid w:val="00AC16B6"/>
    <w:rsid w:val="00B06B5B"/>
    <w:rsid w:val="00B07ED7"/>
    <w:rsid w:val="00B12CCC"/>
    <w:rsid w:val="00B316D7"/>
    <w:rsid w:val="00B51E94"/>
    <w:rsid w:val="00B56B4B"/>
    <w:rsid w:val="00B607AB"/>
    <w:rsid w:val="00B743D0"/>
    <w:rsid w:val="00BC2B70"/>
    <w:rsid w:val="00BC3CAC"/>
    <w:rsid w:val="00BD3664"/>
    <w:rsid w:val="00BD63B5"/>
    <w:rsid w:val="00BE352B"/>
    <w:rsid w:val="00BF5C93"/>
    <w:rsid w:val="00C050AE"/>
    <w:rsid w:val="00C17C5F"/>
    <w:rsid w:val="00C21194"/>
    <w:rsid w:val="00C3071C"/>
    <w:rsid w:val="00C43B39"/>
    <w:rsid w:val="00C75C4B"/>
    <w:rsid w:val="00C764BF"/>
    <w:rsid w:val="00C80371"/>
    <w:rsid w:val="00C96F40"/>
    <w:rsid w:val="00CC21E1"/>
    <w:rsid w:val="00CD22B6"/>
    <w:rsid w:val="00CE6E55"/>
    <w:rsid w:val="00CF7545"/>
    <w:rsid w:val="00D24096"/>
    <w:rsid w:val="00D36F88"/>
    <w:rsid w:val="00D61A90"/>
    <w:rsid w:val="00D706BE"/>
    <w:rsid w:val="00D9194A"/>
    <w:rsid w:val="00DB0790"/>
    <w:rsid w:val="00DB2A0C"/>
    <w:rsid w:val="00DC22A2"/>
    <w:rsid w:val="00DC462B"/>
    <w:rsid w:val="00DE2E73"/>
    <w:rsid w:val="00DE7EB0"/>
    <w:rsid w:val="00DF64A0"/>
    <w:rsid w:val="00DF70E8"/>
    <w:rsid w:val="00E243A9"/>
    <w:rsid w:val="00E32AA4"/>
    <w:rsid w:val="00E34DF5"/>
    <w:rsid w:val="00E35940"/>
    <w:rsid w:val="00E3646A"/>
    <w:rsid w:val="00E6465E"/>
    <w:rsid w:val="00EB1677"/>
    <w:rsid w:val="00ED2503"/>
    <w:rsid w:val="00EF0C30"/>
    <w:rsid w:val="00F14510"/>
    <w:rsid w:val="00F345AC"/>
    <w:rsid w:val="00F57CF2"/>
    <w:rsid w:val="00F967FE"/>
    <w:rsid w:val="00FB22D4"/>
    <w:rsid w:val="00FC46F1"/>
    <w:rsid w:val="00FF5AF6"/>
    <w:rsid w:val="00FF6D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79F0"/>
    <w:pPr>
      <w:spacing w:after="0" w:line="240" w:lineRule="auto"/>
    </w:pPr>
    <w:rPr>
      <w:rFonts w:ascii="Arial" w:eastAsia="Times New Roman" w:hAnsi="Arial" w:cs="Times New Roman"/>
      <w:sz w:val="24"/>
      <w:szCs w:val="20"/>
    </w:rPr>
  </w:style>
  <w:style w:type="paragraph" w:styleId="berschrift1">
    <w:name w:val="heading 1"/>
    <w:basedOn w:val="Standard"/>
    <w:next w:val="Standard"/>
    <w:link w:val="berschrift1Zchn"/>
    <w:qFormat/>
    <w:rsid w:val="00CE6E55"/>
    <w:pPr>
      <w:keepNext/>
      <w:keepLines/>
      <w:spacing w:before="600" w:after="240"/>
      <w:outlineLvl w:val="0"/>
    </w:pPr>
    <w:rPr>
      <w:rFonts w:asciiTheme="majorHAnsi" w:eastAsiaTheme="majorEastAsia" w:hAnsiTheme="majorHAnsi" w:cstheme="majorBidi"/>
      <w:b/>
      <w:bCs/>
      <w:color w:val="1F497D" w:themeColor="text2"/>
      <w:sz w:val="28"/>
      <w:szCs w:val="28"/>
    </w:rPr>
  </w:style>
  <w:style w:type="paragraph" w:styleId="berschrift2">
    <w:name w:val="heading 2"/>
    <w:basedOn w:val="Standard"/>
    <w:next w:val="Standard"/>
    <w:link w:val="berschrift2Zchn"/>
    <w:unhideWhenUsed/>
    <w:qFormat/>
    <w:rsid w:val="00895E70"/>
    <w:pPr>
      <w:keepNext/>
      <w:keepLines/>
      <w:spacing w:before="200"/>
      <w:outlineLvl w:val="1"/>
    </w:pPr>
    <w:rPr>
      <w:rFonts w:asciiTheme="majorHAnsi" w:eastAsiaTheme="majorEastAsia" w:hAnsiTheme="majorHAnsi" w:cstheme="majorBidi"/>
      <w:b/>
      <w:bCs/>
      <w:color w:val="2F70BF"/>
      <w:sz w:val="26"/>
      <w:szCs w:val="26"/>
    </w:rPr>
  </w:style>
  <w:style w:type="paragraph" w:styleId="berschrift3">
    <w:name w:val="heading 3"/>
    <w:basedOn w:val="Standard"/>
    <w:next w:val="Standard"/>
    <w:link w:val="berschrift3Zchn"/>
    <w:unhideWhenUsed/>
    <w:qFormat/>
    <w:rsid w:val="00E32AA4"/>
    <w:pPr>
      <w:keepNext/>
      <w:keepLines/>
      <w:spacing w:before="200"/>
      <w:outlineLvl w:val="2"/>
    </w:pPr>
    <w:rPr>
      <w:rFonts w:asciiTheme="majorHAnsi" w:eastAsiaTheme="majorEastAsia" w:hAnsiTheme="majorHAnsi" w:cstheme="majorBidi"/>
      <w:b/>
      <w:bCs/>
      <w:color w:val="2F70BF"/>
    </w:rPr>
  </w:style>
  <w:style w:type="paragraph" w:styleId="berschrift4">
    <w:name w:val="heading 4"/>
    <w:basedOn w:val="Standard"/>
    <w:next w:val="Standard"/>
    <w:link w:val="berschrift4Zchn"/>
    <w:unhideWhenUsed/>
    <w:qFormat/>
    <w:rsid w:val="00E32AA4"/>
    <w:pPr>
      <w:keepNext/>
      <w:keepLines/>
      <w:spacing w:before="200"/>
      <w:outlineLvl w:val="3"/>
    </w:pPr>
    <w:rPr>
      <w:rFonts w:asciiTheme="majorHAnsi" w:eastAsiaTheme="majorEastAsia" w:hAnsiTheme="majorHAnsi" w:cstheme="majorBidi"/>
      <w:b/>
      <w:bCs/>
      <w:i/>
      <w:iCs/>
      <w:color w:val="2F70BF"/>
    </w:rPr>
  </w:style>
  <w:style w:type="paragraph" w:styleId="berschrift5">
    <w:name w:val="heading 5"/>
    <w:basedOn w:val="Standard"/>
    <w:next w:val="Standard"/>
    <w:link w:val="berschrift5Zchn"/>
    <w:qFormat/>
    <w:rsid w:val="002E79F0"/>
    <w:pPr>
      <w:keepNext/>
      <w:tabs>
        <w:tab w:val="left" w:pos="567"/>
        <w:tab w:val="num" w:pos="1008"/>
        <w:tab w:val="right" w:pos="9072"/>
      </w:tabs>
      <w:spacing w:line="480" w:lineRule="auto"/>
      <w:ind w:left="1008" w:hanging="1008"/>
      <w:outlineLvl w:val="4"/>
    </w:pPr>
    <w:rPr>
      <w:b/>
      <w:sz w:val="22"/>
    </w:rPr>
  </w:style>
  <w:style w:type="paragraph" w:styleId="berschrift6">
    <w:name w:val="heading 6"/>
    <w:basedOn w:val="Standard"/>
    <w:next w:val="Standard"/>
    <w:link w:val="berschrift6Zchn"/>
    <w:qFormat/>
    <w:rsid w:val="002E79F0"/>
    <w:pPr>
      <w:keepNext/>
      <w:tabs>
        <w:tab w:val="left" w:pos="567"/>
        <w:tab w:val="num" w:pos="1152"/>
        <w:tab w:val="right" w:pos="9072"/>
      </w:tabs>
      <w:spacing w:line="480" w:lineRule="auto"/>
      <w:ind w:left="1152" w:hanging="1152"/>
      <w:outlineLvl w:val="5"/>
    </w:pPr>
    <w:rPr>
      <w:b/>
      <w:sz w:val="22"/>
    </w:rPr>
  </w:style>
  <w:style w:type="paragraph" w:styleId="berschrift7">
    <w:name w:val="heading 7"/>
    <w:basedOn w:val="Standard"/>
    <w:next w:val="Standard"/>
    <w:link w:val="berschrift7Zchn"/>
    <w:qFormat/>
    <w:rsid w:val="002E79F0"/>
    <w:pPr>
      <w:keepNext/>
      <w:tabs>
        <w:tab w:val="num" w:pos="1296"/>
        <w:tab w:val="left" w:pos="1418"/>
        <w:tab w:val="left" w:pos="2268"/>
      </w:tabs>
      <w:ind w:left="1296" w:hanging="1296"/>
      <w:jc w:val="both"/>
      <w:outlineLvl w:val="6"/>
    </w:pPr>
    <w:rPr>
      <w:b/>
      <w:sz w:val="22"/>
    </w:rPr>
  </w:style>
  <w:style w:type="paragraph" w:styleId="berschrift8">
    <w:name w:val="heading 8"/>
    <w:basedOn w:val="Standard"/>
    <w:next w:val="Standard"/>
    <w:link w:val="berschrift8Zchn"/>
    <w:qFormat/>
    <w:rsid w:val="002E79F0"/>
    <w:pPr>
      <w:keepNext/>
      <w:tabs>
        <w:tab w:val="left" w:pos="567"/>
        <w:tab w:val="num" w:pos="1440"/>
        <w:tab w:val="right" w:pos="9072"/>
      </w:tabs>
      <w:ind w:left="1440" w:hanging="1440"/>
      <w:outlineLvl w:val="7"/>
    </w:pPr>
    <w:rPr>
      <w:b/>
      <w:sz w:val="22"/>
    </w:rPr>
  </w:style>
  <w:style w:type="paragraph" w:styleId="berschrift9">
    <w:name w:val="heading 9"/>
    <w:basedOn w:val="Standard"/>
    <w:next w:val="Standard"/>
    <w:link w:val="berschrift9Zchn"/>
    <w:qFormat/>
    <w:rsid w:val="002E79F0"/>
    <w:pPr>
      <w:keepNext/>
      <w:tabs>
        <w:tab w:val="left" w:pos="0"/>
        <w:tab w:val="num" w:pos="1584"/>
        <w:tab w:val="right" w:pos="9072"/>
      </w:tabs>
      <w:ind w:left="1584" w:hanging="1584"/>
      <w:jc w:val="both"/>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4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44C1"/>
    <w:rPr>
      <w:rFonts w:ascii="Tahoma" w:hAnsi="Tahoma" w:cs="Tahoma"/>
      <w:sz w:val="16"/>
      <w:szCs w:val="16"/>
    </w:rPr>
  </w:style>
  <w:style w:type="paragraph" w:styleId="Kopfzeile">
    <w:name w:val="header"/>
    <w:basedOn w:val="Standard"/>
    <w:link w:val="KopfzeileZchn"/>
    <w:unhideWhenUsed/>
    <w:rsid w:val="000144C1"/>
    <w:pPr>
      <w:tabs>
        <w:tab w:val="center" w:pos="4536"/>
        <w:tab w:val="right" w:pos="9072"/>
      </w:tabs>
    </w:pPr>
  </w:style>
  <w:style w:type="character" w:customStyle="1" w:styleId="KopfzeileZchn">
    <w:name w:val="Kopfzeile Zchn"/>
    <w:basedOn w:val="Absatz-Standardschriftart"/>
    <w:link w:val="Kopfzeile"/>
    <w:uiPriority w:val="99"/>
    <w:rsid w:val="000144C1"/>
  </w:style>
  <w:style w:type="paragraph" w:styleId="Fuzeile">
    <w:name w:val="footer"/>
    <w:basedOn w:val="Standard"/>
    <w:link w:val="FuzeileZchn"/>
    <w:uiPriority w:val="99"/>
    <w:unhideWhenUsed/>
    <w:rsid w:val="000144C1"/>
    <w:pPr>
      <w:tabs>
        <w:tab w:val="center" w:pos="4536"/>
        <w:tab w:val="right" w:pos="9072"/>
      </w:tabs>
    </w:pPr>
  </w:style>
  <w:style w:type="character" w:customStyle="1" w:styleId="FuzeileZchn">
    <w:name w:val="Fußzeile Zchn"/>
    <w:basedOn w:val="Absatz-Standardschriftart"/>
    <w:link w:val="Fuzeile"/>
    <w:uiPriority w:val="99"/>
    <w:rsid w:val="000144C1"/>
  </w:style>
  <w:style w:type="character" w:customStyle="1" w:styleId="berschrift1Zchn">
    <w:name w:val="Überschrift 1 Zchn"/>
    <w:basedOn w:val="Absatz-Standardschriftart"/>
    <w:link w:val="berschrift1"/>
    <w:uiPriority w:val="9"/>
    <w:rsid w:val="00CE6E55"/>
    <w:rPr>
      <w:rFonts w:asciiTheme="majorHAnsi" w:eastAsiaTheme="majorEastAsia" w:hAnsiTheme="majorHAnsi" w:cstheme="majorBidi"/>
      <w:b/>
      <w:bCs/>
      <w:color w:val="1F497D" w:themeColor="text2"/>
      <w:sz w:val="28"/>
      <w:szCs w:val="28"/>
    </w:rPr>
  </w:style>
  <w:style w:type="paragraph" w:styleId="Inhaltsverzeichnisberschrift">
    <w:name w:val="TOC Heading"/>
    <w:basedOn w:val="berschrift1"/>
    <w:next w:val="Standard"/>
    <w:uiPriority w:val="39"/>
    <w:unhideWhenUsed/>
    <w:qFormat/>
    <w:rsid w:val="00B07ED7"/>
    <w:pPr>
      <w:outlineLvl w:val="9"/>
    </w:pPr>
  </w:style>
  <w:style w:type="paragraph" w:styleId="Verzeichnis2">
    <w:name w:val="toc 2"/>
    <w:basedOn w:val="Standard"/>
    <w:next w:val="Standard"/>
    <w:autoRedefine/>
    <w:uiPriority w:val="39"/>
    <w:unhideWhenUsed/>
    <w:qFormat/>
    <w:rsid w:val="00B07ED7"/>
    <w:pPr>
      <w:spacing w:after="100"/>
      <w:ind w:left="220"/>
    </w:pPr>
  </w:style>
  <w:style w:type="paragraph" w:styleId="Verzeichnis1">
    <w:name w:val="toc 1"/>
    <w:basedOn w:val="Standard"/>
    <w:next w:val="Standard"/>
    <w:autoRedefine/>
    <w:uiPriority w:val="39"/>
    <w:unhideWhenUsed/>
    <w:qFormat/>
    <w:rsid w:val="00B07ED7"/>
    <w:pPr>
      <w:spacing w:after="100"/>
    </w:pPr>
  </w:style>
  <w:style w:type="paragraph" w:styleId="Verzeichnis3">
    <w:name w:val="toc 3"/>
    <w:basedOn w:val="Standard"/>
    <w:next w:val="Standard"/>
    <w:autoRedefine/>
    <w:uiPriority w:val="39"/>
    <w:unhideWhenUsed/>
    <w:qFormat/>
    <w:rsid w:val="00B07ED7"/>
    <w:pPr>
      <w:spacing w:after="100"/>
      <w:ind w:left="440"/>
    </w:pPr>
  </w:style>
  <w:style w:type="character" w:styleId="Hyperlink">
    <w:name w:val="Hyperlink"/>
    <w:basedOn w:val="Absatz-Standardschriftart"/>
    <w:uiPriority w:val="99"/>
    <w:unhideWhenUsed/>
    <w:rsid w:val="00B07ED7"/>
    <w:rPr>
      <w:color w:val="0000FF" w:themeColor="hyperlink"/>
      <w:u w:val="single"/>
    </w:rPr>
  </w:style>
  <w:style w:type="character" w:customStyle="1" w:styleId="berschrift2Zchn">
    <w:name w:val="Überschrift 2 Zchn"/>
    <w:basedOn w:val="Absatz-Standardschriftart"/>
    <w:link w:val="berschrift2"/>
    <w:uiPriority w:val="9"/>
    <w:rsid w:val="00895E70"/>
    <w:rPr>
      <w:rFonts w:asciiTheme="majorHAnsi" w:eastAsiaTheme="majorEastAsia" w:hAnsiTheme="majorHAnsi" w:cstheme="majorBidi"/>
      <w:b/>
      <w:bCs/>
      <w:color w:val="2F70BF"/>
      <w:sz w:val="26"/>
      <w:szCs w:val="26"/>
    </w:rPr>
  </w:style>
  <w:style w:type="character" w:customStyle="1" w:styleId="berschrift3Zchn">
    <w:name w:val="Überschrift 3 Zchn"/>
    <w:basedOn w:val="Absatz-Standardschriftart"/>
    <w:link w:val="berschrift3"/>
    <w:uiPriority w:val="9"/>
    <w:rsid w:val="00E32AA4"/>
    <w:rPr>
      <w:rFonts w:asciiTheme="majorHAnsi" w:eastAsiaTheme="majorEastAsia" w:hAnsiTheme="majorHAnsi" w:cstheme="majorBidi"/>
      <w:b/>
      <w:bCs/>
      <w:color w:val="2F70BF"/>
    </w:rPr>
  </w:style>
  <w:style w:type="table" w:styleId="Tabellenraster">
    <w:name w:val="Table Grid"/>
    <w:basedOn w:val="NormaleTabelle"/>
    <w:uiPriority w:val="59"/>
    <w:rsid w:val="00CF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D3DD9"/>
    <w:rPr>
      <w:color w:val="808080"/>
    </w:rPr>
  </w:style>
  <w:style w:type="character" w:customStyle="1" w:styleId="berschrift4Zchn">
    <w:name w:val="Überschrift 4 Zchn"/>
    <w:basedOn w:val="Absatz-Standardschriftart"/>
    <w:link w:val="berschrift4"/>
    <w:uiPriority w:val="9"/>
    <w:semiHidden/>
    <w:rsid w:val="00E32AA4"/>
    <w:rPr>
      <w:rFonts w:asciiTheme="majorHAnsi" w:eastAsiaTheme="majorEastAsia" w:hAnsiTheme="majorHAnsi" w:cstheme="majorBidi"/>
      <w:b/>
      <w:bCs/>
      <w:i/>
      <w:iCs/>
      <w:color w:val="2F70BF"/>
    </w:rPr>
  </w:style>
  <w:style w:type="paragraph" w:styleId="Listenabsatz">
    <w:name w:val="List Paragraph"/>
    <w:basedOn w:val="Standard"/>
    <w:qFormat/>
    <w:rsid w:val="005D29D2"/>
    <w:pPr>
      <w:suppressAutoHyphens/>
      <w:ind w:left="720"/>
    </w:pPr>
    <w:rPr>
      <w:rFonts w:ascii="Myriad Pro" w:eastAsia="Myriad Pro" w:hAnsi="Myriad Pro" w:cs="Myriad Pro"/>
      <w:lang w:eastAsia="ar-SA"/>
    </w:rPr>
  </w:style>
  <w:style w:type="paragraph" w:styleId="KeinLeerraum">
    <w:name w:val="No Spacing"/>
    <w:uiPriority w:val="1"/>
    <w:qFormat/>
    <w:rsid w:val="002C1966"/>
    <w:pPr>
      <w:spacing w:after="0" w:line="240" w:lineRule="auto"/>
      <w:jc w:val="both"/>
    </w:pPr>
  </w:style>
  <w:style w:type="character" w:customStyle="1" w:styleId="berschrift5Zchn">
    <w:name w:val="Überschrift 5 Zchn"/>
    <w:basedOn w:val="Absatz-Standardschriftart"/>
    <w:link w:val="berschrift5"/>
    <w:rsid w:val="002E79F0"/>
    <w:rPr>
      <w:rFonts w:ascii="Arial" w:eastAsia="Times New Roman" w:hAnsi="Arial" w:cs="Times New Roman"/>
      <w:b/>
      <w:szCs w:val="20"/>
    </w:rPr>
  </w:style>
  <w:style w:type="character" w:customStyle="1" w:styleId="berschrift6Zchn">
    <w:name w:val="Überschrift 6 Zchn"/>
    <w:basedOn w:val="Absatz-Standardschriftart"/>
    <w:link w:val="berschrift6"/>
    <w:rsid w:val="002E79F0"/>
    <w:rPr>
      <w:rFonts w:ascii="Arial" w:eastAsia="Times New Roman" w:hAnsi="Arial" w:cs="Times New Roman"/>
      <w:b/>
      <w:szCs w:val="20"/>
    </w:rPr>
  </w:style>
  <w:style w:type="character" w:customStyle="1" w:styleId="berschrift7Zchn">
    <w:name w:val="Überschrift 7 Zchn"/>
    <w:basedOn w:val="Absatz-Standardschriftart"/>
    <w:link w:val="berschrift7"/>
    <w:rsid w:val="002E79F0"/>
    <w:rPr>
      <w:rFonts w:ascii="Arial" w:eastAsia="Times New Roman" w:hAnsi="Arial" w:cs="Times New Roman"/>
      <w:b/>
      <w:szCs w:val="20"/>
    </w:rPr>
  </w:style>
  <w:style w:type="character" w:customStyle="1" w:styleId="berschrift8Zchn">
    <w:name w:val="Überschrift 8 Zchn"/>
    <w:basedOn w:val="Absatz-Standardschriftart"/>
    <w:link w:val="berschrift8"/>
    <w:rsid w:val="002E79F0"/>
    <w:rPr>
      <w:rFonts w:ascii="Arial" w:eastAsia="Times New Roman" w:hAnsi="Arial" w:cs="Times New Roman"/>
      <w:b/>
      <w:szCs w:val="20"/>
    </w:rPr>
  </w:style>
  <w:style w:type="character" w:customStyle="1" w:styleId="berschrift9Zchn">
    <w:name w:val="Überschrift 9 Zchn"/>
    <w:basedOn w:val="Absatz-Standardschriftart"/>
    <w:link w:val="berschrift9"/>
    <w:rsid w:val="002E79F0"/>
    <w:rPr>
      <w:rFonts w:ascii="Arial" w:eastAsia="Times New Roman" w:hAnsi="Arial" w:cs="Times New Roman"/>
      <w:sz w:val="24"/>
      <w:szCs w:val="20"/>
    </w:rPr>
  </w:style>
  <w:style w:type="paragraph" w:styleId="Titel">
    <w:name w:val="Title"/>
    <w:basedOn w:val="Standard"/>
    <w:link w:val="TitelZchn"/>
    <w:qFormat/>
    <w:rsid w:val="002E79F0"/>
    <w:pPr>
      <w:spacing w:before="240" w:after="60" w:line="280" w:lineRule="atLeast"/>
      <w:jc w:val="center"/>
      <w:outlineLvl w:val="0"/>
    </w:pPr>
    <w:rPr>
      <w:rFonts w:cs="Arial"/>
      <w:b/>
      <w:bCs/>
      <w:kern w:val="28"/>
      <w:sz w:val="26"/>
      <w:szCs w:val="32"/>
    </w:rPr>
  </w:style>
  <w:style w:type="character" w:customStyle="1" w:styleId="TitelZchn">
    <w:name w:val="Titel Zchn"/>
    <w:basedOn w:val="Absatz-Standardschriftart"/>
    <w:link w:val="Titel"/>
    <w:rsid w:val="002E79F0"/>
    <w:rPr>
      <w:rFonts w:ascii="Arial" w:eastAsia="Times New Roman" w:hAnsi="Arial" w:cs="Arial"/>
      <w:b/>
      <w:bCs/>
      <w:kern w:val="28"/>
      <w:sz w:val="26"/>
      <w:szCs w:val="32"/>
    </w:rPr>
  </w:style>
  <w:style w:type="paragraph" w:customStyle="1" w:styleId="ORGA-Anwei">
    <w:name w:val="ORGA-Anwei"/>
    <w:basedOn w:val="Standard"/>
    <w:rsid w:val="002E79F0"/>
  </w:style>
  <w:style w:type="paragraph" w:customStyle="1" w:styleId="Default">
    <w:name w:val="Default"/>
    <w:rsid w:val="005C4E10"/>
    <w:pPr>
      <w:widowControl w:val="0"/>
      <w:autoSpaceDE w:val="0"/>
      <w:autoSpaceDN w:val="0"/>
      <w:adjustRightInd w:val="0"/>
      <w:spacing w:after="0" w:line="240" w:lineRule="auto"/>
    </w:pPr>
    <w:rPr>
      <w:rFonts w:ascii="CelMyriad" w:eastAsia="Times New Roman" w:hAnsi="CelMyriad" w:cs="CelMyriad"/>
      <w:color w:val="000000"/>
      <w:sz w:val="24"/>
      <w:szCs w:val="24"/>
    </w:rPr>
  </w:style>
  <w:style w:type="paragraph" w:customStyle="1" w:styleId="CM27">
    <w:name w:val="CM27"/>
    <w:basedOn w:val="Default"/>
    <w:next w:val="Default"/>
    <w:uiPriority w:val="99"/>
    <w:rsid w:val="005C4E10"/>
    <w:rPr>
      <w:rFonts w:cs="Times New Roman"/>
      <w:color w:val="auto"/>
    </w:rPr>
  </w:style>
  <w:style w:type="paragraph" w:customStyle="1" w:styleId="CM32">
    <w:name w:val="CM32"/>
    <w:basedOn w:val="Default"/>
    <w:next w:val="Default"/>
    <w:uiPriority w:val="99"/>
    <w:rsid w:val="005C4E10"/>
    <w:rPr>
      <w:rFonts w:cs="Times New Roman"/>
      <w:color w:val="auto"/>
    </w:rPr>
  </w:style>
  <w:style w:type="paragraph" w:customStyle="1" w:styleId="CM24">
    <w:name w:val="CM24"/>
    <w:basedOn w:val="Default"/>
    <w:next w:val="Default"/>
    <w:uiPriority w:val="99"/>
    <w:rsid w:val="005C4E10"/>
    <w:rPr>
      <w:rFonts w:cs="Times New Roman"/>
      <w:color w:val="auto"/>
    </w:rPr>
  </w:style>
  <w:style w:type="paragraph" w:customStyle="1" w:styleId="CM3">
    <w:name w:val="CM3"/>
    <w:basedOn w:val="Default"/>
    <w:next w:val="Default"/>
    <w:uiPriority w:val="99"/>
    <w:rsid w:val="00B06B5B"/>
    <w:rPr>
      <w:rFonts w:cs="Times New Roman"/>
      <w:color w:val="auto"/>
    </w:rPr>
  </w:style>
  <w:style w:type="paragraph" w:customStyle="1" w:styleId="CM30">
    <w:name w:val="CM30"/>
    <w:basedOn w:val="Default"/>
    <w:next w:val="Default"/>
    <w:uiPriority w:val="99"/>
    <w:rsid w:val="00EF0C30"/>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79F0"/>
    <w:pPr>
      <w:spacing w:after="0" w:line="240" w:lineRule="auto"/>
    </w:pPr>
    <w:rPr>
      <w:rFonts w:ascii="Arial" w:eastAsia="Times New Roman" w:hAnsi="Arial" w:cs="Times New Roman"/>
      <w:sz w:val="24"/>
      <w:szCs w:val="20"/>
    </w:rPr>
  </w:style>
  <w:style w:type="paragraph" w:styleId="berschrift1">
    <w:name w:val="heading 1"/>
    <w:basedOn w:val="Standard"/>
    <w:next w:val="Standard"/>
    <w:link w:val="berschrift1Zchn"/>
    <w:qFormat/>
    <w:rsid w:val="00CE6E55"/>
    <w:pPr>
      <w:keepNext/>
      <w:keepLines/>
      <w:spacing w:before="600" w:after="240"/>
      <w:outlineLvl w:val="0"/>
    </w:pPr>
    <w:rPr>
      <w:rFonts w:asciiTheme="majorHAnsi" w:eastAsiaTheme="majorEastAsia" w:hAnsiTheme="majorHAnsi" w:cstheme="majorBidi"/>
      <w:b/>
      <w:bCs/>
      <w:color w:val="1F497D" w:themeColor="text2"/>
      <w:sz w:val="28"/>
      <w:szCs w:val="28"/>
    </w:rPr>
  </w:style>
  <w:style w:type="paragraph" w:styleId="berschrift2">
    <w:name w:val="heading 2"/>
    <w:basedOn w:val="Standard"/>
    <w:next w:val="Standard"/>
    <w:link w:val="berschrift2Zchn"/>
    <w:unhideWhenUsed/>
    <w:qFormat/>
    <w:rsid w:val="00895E70"/>
    <w:pPr>
      <w:keepNext/>
      <w:keepLines/>
      <w:spacing w:before="200"/>
      <w:outlineLvl w:val="1"/>
    </w:pPr>
    <w:rPr>
      <w:rFonts w:asciiTheme="majorHAnsi" w:eastAsiaTheme="majorEastAsia" w:hAnsiTheme="majorHAnsi" w:cstheme="majorBidi"/>
      <w:b/>
      <w:bCs/>
      <w:color w:val="2F70BF"/>
      <w:sz w:val="26"/>
      <w:szCs w:val="26"/>
    </w:rPr>
  </w:style>
  <w:style w:type="paragraph" w:styleId="berschrift3">
    <w:name w:val="heading 3"/>
    <w:basedOn w:val="Standard"/>
    <w:next w:val="Standard"/>
    <w:link w:val="berschrift3Zchn"/>
    <w:unhideWhenUsed/>
    <w:qFormat/>
    <w:rsid w:val="00E32AA4"/>
    <w:pPr>
      <w:keepNext/>
      <w:keepLines/>
      <w:spacing w:before="200"/>
      <w:outlineLvl w:val="2"/>
    </w:pPr>
    <w:rPr>
      <w:rFonts w:asciiTheme="majorHAnsi" w:eastAsiaTheme="majorEastAsia" w:hAnsiTheme="majorHAnsi" w:cstheme="majorBidi"/>
      <w:b/>
      <w:bCs/>
      <w:color w:val="2F70BF"/>
    </w:rPr>
  </w:style>
  <w:style w:type="paragraph" w:styleId="berschrift4">
    <w:name w:val="heading 4"/>
    <w:basedOn w:val="Standard"/>
    <w:next w:val="Standard"/>
    <w:link w:val="berschrift4Zchn"/>
    <w:unhideWhenUsed/>
    <w:qFormat/>
    <w:rsid w:val="00E32AA4"/>
    <w:pPr>
      <w:keepNext/>
      <w:keepLines/>
      <w:spacing w:before="200"/>
      <w:outlineLvl w:val="3"/>
    </w:pPr>
    <w:rPr>
      <w:rFonts w:asciiTheme="majorHAnsi" w:eastAsiaTheme="majorEastAsia" w:hAnsiTheme="majorHAnsi" w:cstheme="majorBidi"/>
      <w:b/>
      <w:bCs/>
      <w:i/>
      <w:iCs/>
      <w:color w:val="2F70BF"/>
    </w:rPr>
  </w:style>
  <w:style w:type="paragraph" w:styleId="berschrift5">
    <w:name w:val="heading 5"/>
    <w:basedOn w:val="Standard"/>
    <w:next w:val="Standard"/>
    <w:link w:val="berschrift5Zchn"/>
    <w:qFormat/>
    <w:rsid w:val="002E79F0"/>
    <w:pPr>
      <w:keepNext/>
      <w:tabs>
        <w:tab w:val="left" w:pos="567"/>
        <w:tab w:val="num" w:pos="1008"/>
        <w:tab w:val="right" w:pos="9072"/>
      </w:tabs>
      <w:spacing w:line="480" w:lineRule="auto"/>
      <w:ind w:left="1008" w:hanging="1008"/>
      <w:outlineLvl w:val="4"/>
    </w:pPr>
    <w:rPr>
      <w:b/>
      <w:sz w:val="22"/>
    </w:rPr>
  </w:style>
  <w:style w:type="paragraph" w:styleId="berschrift6">
    <w:name w:val="heading 6"/>
    <w:basedOn w:val="Standard"/>
    <w:next w:val="Standard"/>
    <w:link w:val="berschrift6Zchn"/>
    <w:qFormat/>
    <w:rsid w:val="002E79F0"/>
    <w:pPr>
      <w:keepNext/>
      <w:tabs>
        <w:tab w:val="left" w:pos="567"/>
        <w:tab w:val="num" w:pos="1152"/>
        <w:tab w:val="right" w:pos="9072"/>
      </w:tabs>
      <w:spacing w:line="480" w:lineRule="auto"/>
      <w:ind w:left="1152" w:hanging="1152"/>
      <w:outlineLvl w:val="5"/>
    </w:pPr>
    <w:rPr>
      <w:b/>
      <w:sz w:val="22"/>
    </w:rPr>
  </w:style>
  <w:style w:type="paragraph" w:styleId="berschrift7">
    <w:name w:val="heading 7"/>
    <w:basedOn w:val="Standard"/>
    <w:next w:val="Standard"/>
    <w:link w:val="berschrift7Zchn"/>
    <w:qFormat/>
    <w:rsid w:val="002E79F0"/>
    <w:pPr>
      <w:keepNext/>
      <w:tabs>
        <w:tab w:val="num" w:pos="1296"/>
        <w:tab w:val="left" w:pos="1418"/>
        <w:tab w:val="left" w:pos="2268"/>
      </w:tabs>
      <w:ind w:left="1296" w:hanging="1296"/>
      <w:jc w:val="both"/>
      <w:outlineLvl w:val="6"/>
    </w:pPr>
    <w:rPr>
      <w:b/>
      <w:sz w:val="22"/>
    </w:rPr>
  </w:style>
  <w:style w:type="paragraph" w:styleId="berschrift8">
    <w:name w:val="heading 8"/>
    <w:basedOn w:val="Standard"/>
    <w:next w:val="Standard"/>
    <w:link w:val="berschrift8Zchn"/>
    <w:qFormat/>
    <w:rsid w:val="002E79F0"/>
    <w:pPr>
      <w:keepNext/>
      <w:tabs>
        <w:tab w:val="left" w:pos="567"/>
        <w:tab w:val="num" w:pos="1440"/>
        <w:tab w:val="right" w:pos="9072"/>
      </w:tabs>
      <w:ind w:left="1440" w:hanging="1440"/>
      <w:outlineLvl w:val="7"/>
    </w:pPr>
    <w:rPr>
      <w:b/>
      <w:sz w:val="22"/>
    </w:rPr>
  </w:style>
  <w:style w:type="paragraph" w:styleId="berschrift9">
    <w:name w:val="heading 9"/>
    <w:basedOn w:val="Standard"/>
    <w:next w:val="Standard"/>
    <w:link w:val="berschrift9Zchn"/>
    <w:qFormat/>
    <w:rsid w:val="002E79F0"/>
    <w:pPr>
      <w:keepNext/>
      <w:tabs>
        <w:tab w:val="left" w:pos="0"/>
        <w:tab w:val="num" w:pos="1584"/>
        <w:tab w:val="right" w:pos="9072"/>
      </w:tabs>
      <w:ind w:left="1584" w:hanging="1584"/>
      <w:jc w:val="both"/>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4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44C1"/>
    <w:rPr>
      <w:rFonts w:ascii="Tahoma" w:hAnsi="Tahoma" w:cs="Tahoma"/>
      <w:sz w:val="16"/>
      <w:szCs w:val="16"/>
    </w:rPr>
  </w:style>
  <w:style w:type="paragraph" w:styleId="Kopfzeile">
    <w:name w:val="header"/>
    <w:basedOn w:val="Standard"/>
    <w:link w:val="KopfzeileZchn"/>
    <w:unhideWhenUsed/>
    <w:rsid w:val="000144C1"/>
    <w:pPr>
      <w:tabs>
        <w:tab w:val="center" w:pos="4536"/>
        <w:tab w:val="right" w:pos="9072"/>
      </w:tabs>
    </w:pPr>
  </w:style>
  <w:style w:type="character" w:customStyle="1" w:styleId="KopfzeileZchn">
    <w:name w:val="Kopfzeile Zchn"/>
    <w:basedOn w:val="Absatz-Standardschriftart"/>
    <w:link w:val="Kopfzeile"/>
    <w:uiPriority w:val="99"/>
    <w:rsid w:val="000144C1"/>
  </w:style>
  <w:style w:type="paragraph" w:styleId="Fuzeile">
    <w:name w:val="footer"/>
    <w:basedOn w:val="Standard"/>
    <w:link w:val="FuzeileZchn"/>
    <w:uiPriority w:val="99"/>
    <w:unhideWhenUsed/>
    <w:rsid w:val="000144C1"/>
    <w:pPr>
      <w:tabs>
        <w:tab w:val="center" w:pos="4536"/>
        <w:tab w:val="right" w:pos="9072"/>
      </w:tabs>
    </w:pPr>
  </w:style>
  <w:style w:type="character" w:customStyle="1" w:styleId="FuzeileZchn">
    <w:name w:val="Fußzeile Zchn"/>
    <w:basedOn w:val="Absatz-Standardschriftart"/>
    <w:link w:val="Fuzeile"/>
    <w:uiPriority w:val="99"/>
    <w:rsid w:val="000144C1"/>
  </w:style>
  <w:style w:type="character" w:customStyle="1" w:styleId="berschrift1Zchn">
    <w:name w:val="Überschrift 1 Zchn"/>
    <w:basedOn w:val="Absatz-Standardschriftart"/>
    <w:link w:val="berschrift1"/>
    <w:uiPriority w:val="9"/>
    <w:rsid w:val="00CE6E55"/>
    <w:rPr>
      <w:rFonts w:asciiTheme="majorHAnsi" w:eastAsiaTheme="majorEastAsia" w:hAnsiTheme="majorHAnsi" w:cstheme="majorBidi"/>
      <w:b/>
      <w:bCs/>
      <w:color w:val="1F497D" w:themeColor="text2"/>
      <w:sz w:val="28"/>
      <w:szCs w:val="28"/>
    </w:rPr>
  </w:style>
  <w:style w:type="paragraph" w:styleId="Inhaltsverzeichnisberschrift">
    <w:name w:val="TOC Heading"/>
    <w:basedOn w:val="berschrift1"/>
    <w:next w:val="Standard"/>
    <w:uiPriority w:val="39"/>
    <w:unhideWhenUsed/>
    <w:qFormat/>
    <w:rsid w:val="00B07ED7"/>
    <w:pPr>
      <w:outlineLvl w:val="9"/>
    </w:pPr>
  </w:style>
  <w:style w:type="paragraph" w:styleId="Verzeichnis2">
    <w:name w:val="toc 2"/>
    <w:basedOn w:val="Standard"/>
    <w:next w:val="Standard"/>
    <w:autoRedefine/>
    <w:uiPriority w:val="39"/>
    <w:unhideWhenUsed/>
    <w:qFormat/>
    <w:rsid w:val="00B07ED7"/>
    <w:pPr>
      <w:spacing w:after="100"/>
      <w:ind w:left="220"/>
    </w:pPr>
  </w:style>
  <w:style w:type="paragraph" w:styleId="Verzeichnis1">
    <w:name w:val="toc 1"/>
    <w:basedOn w:val="Standard"/>
    <w:next w:val="Standard"/>
    <w:autoRedefine/>
    <w:uiPriority w:val="39"/>
    <w:unhideWhenUsed/>
    <w:qFormat/>
    <w:rsid w:val="00B07ED7"/>
    <w:pPr>
      <w:spacing w:after="100"/>
    </w:pPr>
  </w:style>
  <w:style w:type="paragraph" w:styleId="Verzeichnis3">
    <w:name w:val="toc 3"/>
    <w:basedOn w:val="Standard"/>
    <w:next w:val="Standard"/>
    <w:autoRedefine/>
    <w:uiPriority w:val="39"/>
    <w:unhideWhenUsed/>
    <w:qFormat/>
    <w:rsid w:val="00B07ED7"/>
    <w:pPr>
      <w:spacing w:after="100"/>
      <w:ind w:left="440"/>
    </w:pPr>
  </w:style>
  <w:style w:type="character" w:styleId="Hyperlink">
    <w:name w:val="Hyperlink"/>
    <w:basedOn w:val="Absatz-Standardschriftart"/>
    <w:uiPriority w:val="99"/>
    <w:unhideWhenUsed/>
    <w:rsid w:val="00B07ED7"/>
    <w:rPr>
      <w:color w:val="0000FF" w:themeColor="hyperlink"/>
      <w:u w:val="single"/>
    </w:rPr>
  </w:style>
  <w:style w:type="character" w:customStyle="1" w:styleId="berschrift2Zchn">
    <w:name w:val="Überschrift 2 Zchn"/>
    <w:basedOn w:val="Absatz-Standardschriftart"/>
    <w:link w:val="berschrift2"/>
    <w:uiPriority w:val="9"/>
    <w:rsid w:val="00895E70"/>
    <w:rPr>
      <w:rFonts w:asciiTheme="majorHAnsi" w:eastAsiaTheme="majorEastAsia" w:hAnsiTheme="majorHAnsi" w:cstheme="majorBidi"/>
      <w:b/>
      <w:bCs/>
      <w:color w:val="2F70BF"/>
      <w:sz w:val="26"/>
      <w:szCs w:val="26"/>
    </w:rPr>
  </w:style>
  <w:style w:type="character" w:customStyle="1" w:styleId="berschrift3Zchn">
    <w:name w:val="Überschrift 3 Zchn"/>
    <w:basedOn w:val="Absatz-Standardschriftart"/>
    <w:link w:val="berschrift3"/>
    <w:uiPriority w:val="9"/>
    <w:rsid w:val="00E32AA4"/>
    <w:rPr>
      <w:rFonts w:asciiTheme="majorHAnsi" w:eastAsiaTheme="majorEastAsia" w:hAnsiTheme="majorHAnsi" w:cstheme="majorBidi"/>
      <w:b/>
      <w:bCs/>
      <w:color w:val="2F70BF"/>
    </w:rPr>
  </w:style>
  <w:style w:type="table" w:styleId="Tabellenraster">
    <w:name w:val="Table Grid"/>
    <w:basedOn w:val="NormaleTabelle"/>
    <w:uiPriority w:val="59"/>
    <w:rsid w:val="00CF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D3DD9"/>
    <w:rPr>
      <w:color w:val="808080"/>
    </w:rPr>
  </w:style>
  <w:style w:type="character" w:customStyle="1" w:styleId="berschrift4Zchn">
    <w:name w:val="Überschrift 4 Zchn"/>
    <w:basedOn w:val="Absatz-Standardschriftart"/>
    <w:link w:val="berschrift4"/>
    <w:uiPriority w:val="9"/>
    <w:semiHidden/>
    <w:rsid w:val="00E32AA4"/>
    <w:rPr>
      <w:rFonts w:asciiTheme="majorHAnsi" w:eastAsiaTheme="majorEastAsia" w:hAnsiTheme="majorHAnsi" w:cstheme="majorBidi"/>
      <w:b/>
      <w:bCs/>
      <w:i/>
      <w:iCs/>
      <w:color w:val="2F70BF"/>
    </w:rPr>
  </w:style>
  <w:style w:type="paragraph" w:styleId="Listenabsatz">
    <w:name w:val="List Paragraph"/>
    <w:basedOn w:val="Standard"/>
    <w:qFormat/>
    <w:rsid w:val="005D29D2"/>
    <w:pPr>
      <w:suppressAutoHyphens/>
      <w:ind w:left="720"/>
    </w:pPr>
    <w:rPr>
      <w:rFonts w:ascii="Myriad Pro" w:eastAsia="Myriad Pro" w:hAnsi="Myriad Pro" w:cs="Myriad Pro"/>
      <w:lang w:eastAsia="ar-SA"/>
    </w:rPr>
  </w:style>
  <w:style w:type="paragraph" w:styleId="KeinLeerraum">
    <w:name w:val="No Spacing"/>
    <w:uiPriority w:val="1"/>
    <w:qFormat/>
    <w:rsid w:val="002C1966"/>
    <w:pPr>
      <w:spacing w:after="0" w:line="240" w:lineRule="auto"/>
      <w:jc w:val="both"/>
    </w:pPr>
  </w:style>
  <w:style w:type="character" w:customStyle="1" w:styleId="berschrift5Zchn">
    <w:name w:val="Überschrift 5 Zchn"/>
    <w:basedOn w:val="Absatz-Standardschriftart"/>
    <w:link w:val="berschrift5"/>
    <w:rsid w:val="002E79F0"/>
    <w:rPr>
      <w:rFonts w:ascii="Arial" w:eastAsia="Times New Roman" w:hAnsi="Arial" w:cs="Times New Roman"/>
      <w:b/>
      <w:szCs w:val="20"/>
    </w:rPr>
  </w:style>
  <w:style w:type="character" w:customStyle="1" w:styleId="berschrift6Zchn">
    <w:name w:val="Überschrift 6 Zchn"/>
    <w:basedOn w:val="Absatz-Standardschriftart"/>
    <w:link w:val="berschrift6"/>
    <w:rsid w:val="002E79F0"/>
    <w:rPr>
      <w:rFonts w:ascii="Arial" w:eastAsia="Times New Roman" w:hAnsi="Arial" w:cs="Times New Roman"/>
      <w:b/>
      <w:szCs w:val="20"/>
    </w:rPr>
  </w:style>
  <w:style w:type="character" w:customStyle="1" w:styleId="berschrift7Zchn">
    <w:name w:val="Überschrift 7 Zchn"/>
    <w:basedOn w:val="Absatz-Standardschriftart"/>
    <w:link w:val="berschrift7"/>
    <w:rsid w:val="002E79F0"/>
    <w:rPr>
      <w:rFonts w:ascii="Arial" w:eastAsia="Times New Roman" w:hAnsi="Arial" w:cs="Times New Roman"/>
      <w:b/>
      <w:szCs w:val="20"/>
    </w:rPr>
  </w:style>
  <w:style w:type="character" w:customStyle="1" w:styleId="berschrift8Zchn">
    <w:name w:val="Überschrift 8 Zchn"/>
    <w:basedOn w:val="Absatz-Standardschriftart"/>
    <w:link w:val="berschrift8"/>
    <w:rsid w:val="002E79F0"/>
    <w:rPr>
      <w:rFonts w:ascii="Arial" w:eastAsia="Times New Roman" w:hAnsi="Arial" w:cs="Times New Roman"/>
      <w:b/>
      <w:szCs w:val="20"/>
    </w:rPr>
  </w:style>
  <w:style w:type="character" w:customStyle="1" w:styleId="berschrift9Zchn">
    <w:name w:val="Überschrift 9 Zchn"/>
    <w:basedOn w:val="Absatz-Standardschriftart"/>
    <w:link w:val="berschrift9"/>
    <w:rsid w:val="002E79F0"/>
    <w:rPr>
      <w:rFonts w:ascii="Arial" w:eastAsia="Times New Roman" w:hAnsi="Arial" w:cs="Times New Roman"/>
      <w:sz w:val="24"/>
      <w:szCs w:val="20"/>
    </w:rPr>
  </w:style>
  <w:style w:type="paragraph" w:styleId="Titel">
    <w:name w:val="Title"/>
    <w:basedOn w:val="Standard"/>
    <w:link w:val="TitelZchn"/>
    <w:qFormat/>
    <w:rsid w:val="002E79F0"/>
    <w:pPr>
      <w:spacing w:before="240" w:after="60" w:line="280" w:lineRule="atLeast"/>
      <w:jc w:val="center"/>
      <w:outlineLvl w:val="0"/>
    </w:pPr>
    <w:rPr>
      <w:rFonts w:cs="Arial"/>
      <w:b/>
      <w:bCs/>
      <w:kern w:val="28"/>
      <w:sz w:val="26"/>
      <w:szCs w:val="32"/>
    </w:rPr>
  </w:style>
  <w:style w:type="character" w:customStyle="1" w:styleId="TitelZchn">
    <w:name w:val="Titel Zchn"/>
    <w:basedOn w:val="Absatz-Standardschriftart"/>
    <w:link w:val="Titel"/>
    <w:rsid w:val="002E79F0"/>
    <w:rPr>
      <w:rFonts w:ascii="Arial" w:eastAsia="Times New Roman" w:hAnsi="Arial" w:cs="Arial"/>
      <w:b/>
      <w:bCs/>
      <w:kern w:val="28"/>
      <w:sz w:val="26"/>
      <w:szCs w:val="32"/>
    </w:rPr>
  </w:style>
  <w:style w:type="paragraph" w:customStyle="1" w:styleId="ORGA-Anwei">
    <w:name w:val="ORGA-Anwei"/>
    <w:basedOn w:val="Standard"/>
    <w:rsid w:val="002E79F0"/>
  </w:style>
  <w:style w:type="paragraph" w:customStyle="1" w:styleId="Default">
    <w:name w:val="Default"/>
    <w:rsid w:val="005C4E10"/>
    <w:pPr>
      <w:widowControl w:val="0"/>
      <w:autoSpaceDE w:val="0"/>
      <w:autoSpaceDN w:val="0"/>
      <w:adjustRightInd w:val="0"/>
      <w:spacing w:after="0" w:line="240" w:lineRule="auto"/>
    </w:pPr>
    <w:rPr>
      <w:rFonts w:ascii="CelMyriad" w:eastAsia="Times New Roman" w:hAnsi="CelMyriad" w:cs="CelMyriad"/>
      <w:color w:val="000000"/>
      <w:sz w:val="24"/>
      <w:szCs w:val="24"/>
    </w:rPr>
  </w:style>
  <w:style w:type="paragraph" w:customStyle="1" w:styleId="CM27">
    <w:name w:val="CM27"/>
    <w:basedOn w:val="Default"/>
    <w:next w:val="Default"/>
    <w:uiPriority w:val="99"/>
    <w:rsid w:val="005C4E10"/>
    <w:rPr>
      <w:rFonts w:cs="Times New Roman"/>
      <w:color w:val="auto"/>
    </w:rPr>
  </w:style>
  <w:style w:type="paragraph" w:customStyle="1" w:styleId="CM32">
    <w:name w:val="CM32"/>
    <w:basedOn w:val="Default"/>
    <w:next w:val="Default"/>
    <w:uiPriority w:val="99"/>
    <w:rsid w:val="005C4E10"/>
    <w:rPr>
      <w:rFonts w:cs="Times New Roman"/>
      <w:color w:val="auto"/>
    </w:rPr>
  </w:style>
  <w:style w:type="paragraph" w:customStyle="1" w:styleId="CM24">
    <w:name w:val="CM24"/>
    <w:basedOn w:val="Default"/>
    <w:next w:val="Default"/>
    <w:uiPriority w:val="99"/>
    <w:rsid w:val="005C4E10"/>
    <w:rPr>
      <w:rFonts w:cs="Times New Roman"/>
      <w:color w:val="auto"/>
    </w:rPr>
  </w:style>
  <w:style w:type="paragraph" w:customStyle="1" w:styleId="CM3">
    <w:name w:val="CM3"/>
    <w:basedOn w:val="Default"/>
    <w:next w:val="Default"/>
    <w:uiPriority w:val="99"/>
    <w:rsid w:val="00B06B5B"/>
    <w:rPr>
      <w:rFonts w:cs="Times New Roman"/>
      <w:color w:val="auto"/>
    </w:rPr>
  </w:style>
  <w:style w:type="paragraph" w:customStyle="1" w:styleId="CM30">
    <w:name w:val="CM30"/>
    <w:basedOn w:val="Default"/>
    <w:next w:val="Default"/>
    <w:uiPriority w:val="99"/>
    <w:rsid w:val="00EF0C30"/>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459167">
      <w:bodyDiv w:val="1"/>
      <w:marLeft w:val="0"/>
      <w:marRight w:val="0"/>
      <w:marTop w:val="0"/>
      <w:marBottom w:val="0"/>
      <w:divBdr>
        <w:top w:val="none" w:sz="0" w:space="0" w:color="auto"/>
        <w:left w:val="none" w:sz="0" w:space="0" w:color="auto"/>
        <w:bottom w:val="none" w:sz="0" w:space="0" w:color="auto"/>
        <w:right w:val="none" w:sz="0" w:space="0" w:color="auto"/>
      </w:divBdr>
    </w:div>
    <w:div w:id="175993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20Hennig\Documents\QM-Dokumente\Entwuerfe\Anlagen\eingearbeitet\FB01-01_02_Vorlage_A_FB_PD_20120413_F00_bh.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24">
      <a:majorFont>
        <a:latin typeface="Myriad Pro"/>
        <a:ea typeface=""/>
        <a:cs typeface=""/>
      </a:majorFont>
      <a:minorFont>
        <a:latin typeface="Myriad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6D577-3A8D-40BC-A5A4-DD45C0FED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FB01-01_02_Vorlage_A_FB_PD_20120413_F00_bh.dotx</Template>
  <TotalTime>0</TotalTime>
  <Pages>3</Pages>
  <Words>1411</Words>
  <Characters>8890</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A Erläuterung zur Arbeitserlaubnis</vt:lpstr>
    </vt:vector>
  </TitlesOfParts>
  <Company>waggon24 GmbH</Company>
  <LinksUpToDate>false</LinksUpToDate>
  <CharactersWithSpaces>10281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Erläuterung zur Arbeitserlaubnis</dc:title>
  <dc:creator>Benno Hein</dc:creator>
  <cp:lastModifiedBy>Frank Hennig</cp:lastModifiedBy>
  <cp:revision>6</cp:revision>
  <cp:lastPrinted>2014-11-04T14:26:00Z</cp:lastPrinted>
  <dcterms:created xsi:type="dcterms:W3CDTF">2014-11-04T14:30:00Z</dcterms:created>
  <dcterms:modified xsi:type="dcterms:W3CDTF">2018-03-21T15:44:00Z</dcterms:modified>
</cp:coreProperties>
</file>